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FF52E" w14:textId="77777777" w:rsidR="00E47DE7" w:rsidRPr="00FF7FA1" w:rsidRDefault="00206BBC" w:rsidP="00FF7FA1">
      <w:pPr>
        <w:spacing w:line="276" w:lineRule="auto"/>
        <w:jc w:val="center"/>
        <w:rPr>
          <w:rFonts w:ascii="Times" w:hAnsi="Times"/>
          <w:b/>
          <w:sz w:val="36"/>
          <w:szCs w:val="28"/>
          <w:lang w:val="en-AU"/>
        </w:rPr>
      </w:pPr>
      <w:r w:rsidRPr="00FF7FA1">
        <w:rPr>
          <w:rFonts w:ascii="Times" w:hAnsi="Times"/>
          <w:b/>
          <w:sz w:val="36"/>
          <w:szCs w:val="28"/>
          <w:lang w:val="en-AU"/>
        </w:rPr>
        <w:t>BENEDICTINE EDUCATION: TWO WORDS</w:t>
      </w:r>
    </w:p>
    <w:p w14:paraId="0D029F73" w14:textId="77777777" w:rsidR="00FF7FA1" w:rsidRDefault="00FF7FA1" w:rsidP="00FF7FA1">
      <w:pPr>
        <w:spacing w:line="276" w:lineRule="auto"/>
        <w:jc w:val="center"/>
        <w:rPr>
          <w:rFonts w:ascii="Times" w:hAnsi="Times"/>
          <w:b/>
          <w:sz w:val="32"/>
          <w:szCs w:val="28"/>
          <w:lang w:val="en-AU"/>
        </w:rPr>
      </w:pPr>
    </w:p>
    <w:p w14:paraId="38ABB926" w14:textId="2EEAAD63" w:rsidR="00FF7FA1" w:rsidRPr="00252901" w:rsidRDefault="00FF7FA1" w:rsidP="00FF7FA1">
      <w:pPr>
        <w:spacing w:line="276" w:lineRule="auto"/>
        <w:jc w:val="center"/>
        <w:rPr>
          <w:rFonts w:ascii="Times" w:hAnsi="Times"/>
          <w:b/>
          <w:sz w:val="32"/>
          <w:szCs w:val="28"/>
          <w:lang w:val="en-AU"/>
        </w:rPr>
      </w:pPr>
      <w:r>
        <w:rPr>
          <w:rFonts w:ascii="Times" w:hAnsi="Times"/>
          <w:b/>
          <w:sz w:val="32"/>
          <w:szCs w:val="28"/>
          <w:lang w:val="en-AU"/>
        </w:rPr>
        <w:t>BENet 2019</w:t>
      </w:r>
    </w:p>
    <w:p w14:paraId="48BDB74F" w14:textId="77777777" w:rsidR="00206BBC" w:rsidRPr="00252901" w:rsidRDefault="00206BBC" w:rsidP="00000561">
      <w:pPr>
        <w:spacing w:line="276" w:lineRule="auto"/>
        <w:jc w:val="center"/>
        <w:rPr>
          <w:rFonts w:ascii="Times" w:hAnsi="Times"/>
          <w:b/>
          <w:sz w:val="28"/>
          <w:szCs w:val="28"/>
          <w:lang w:val="en-AU"/>
        </w:rPr>
      </w:pPr>
    </w:p>
    <w:p w14:paraId="312E241F" w14:textId="77777777" w:rsidR="00206BBC" w:rsidRPr="00252901" w:rsidRDefault="00206BBC" w:rsidP="00000561">
      <w:pPr>
        <w:spacing w:line="276" w:lineRule="auto"/>
        <w:jc w:val="center"/>
        <w:rPr>
          <w:rFonts w:ascii="Times" w:hAnsi="Times"/>
          <w:szCs w:val="28"/>
          <w:lang w:val="en-AU"/>
        </w:rPr>
      </w:pPr>
      <w:r w:rsidRPr="00252901">
        <w:rPr>
          <w:rFonts w:ascii="Times" w:hAnsi="Times"/>
          <w:szCs w:val="28"/>
          <w:lang w:val="en-AU"/>
        </w:rPr>
        <w:t>Michael Casey OCSO</w:t>
      </w:r>
    </w:p>
    <w:p w14:paraId="522C8B9B" w14:textId="77777777" w:rsidR="00206BBC" w:rsidRDefault="00206BBC" w:rsidP="00000561">
      <w:pPr>
        <w:spacing w:line="276" w:lineRule="auto"/>
        <w:rPr>
          <w:rFonts w:ascii="Times" w:hAnsi="Times"/>
          <w:sz w:val="28"/>
          <w:szCs w:val="28"/>
          <w:lang w:val="en-AU"/>
        </w:rPr>
      </w:pPr>
    </w:p>
    <w:p w14:paraId="647B64B5" w14:textId="77777777" w:rsidR="00E6267C" w:rsidRPr="00252901" w:rsidRDefault="00E6267C" w:rsidP="00000561">
      <w:pPr>
        <w:spacing w:line="276" w:lineRule="auto"/>
        <w:rPr>
          <w:rFonts w:ascii="Times" w:hAnsi="Times"/>
          <w:sz w:val="28"/>
          <w:szCs w:val="28"/>
          <w:lang w:val="en-AU"/>
        </w:rPr>
      </w:pPr>
    </w:p>
    <w:p w14:paraId="33C44C3A" w14:textId="3D678368" w:rsidR="0085561C" w:rsidRPr="00252901" w:rsidRDefault="0085561C" w:rsidP="00000561">
      <w:pPr>
        <w:spacing w:line="276" w:lineRule="auto"/>
        <w:rPr>
          <w:rFonts w:ascii="Times" w:hAnsi="Times"/>
          <w:color w:val="000000" w:themeColor="text1"/>
          <w:sz w:val="28"/>
          <w:szCs w:val="28"/>
          <w:lang w:val="en-AU"/>
        </w:rPr>
      </w:pPr>
      <w:r w:rsidRPr="00252901">
        <w:rPr>
          <w:rFonts w:ascii="Times" w:hAnsi="Times"/>
          <w:sz w:val="28"/>
          <w:szCs w:val="28"/>
          <w:lang w:val="en-AU"/>
        </w:rPr>
        <w:t xml:space="preserve">It is my privilege to address you today on the “Benedictine” part of “Benedictine Education”. </w:t>
      </w:r>
      <w:r w:rsidR="007F3638" w:rsidRPr="00252901">
        <w:rPr>
          <w:rFonts w:ascii="Times" w:hAnsi="Times"/>
          <w:color w:val="000000" w:themeColor="text1"/>
          <w:sz w:val="28"/>
          <w:szCs w:val="28"/>
          <w:lang w:val="en-AU"/>
        </w:rPr>
        <w:t xml:space="preserve">By conjoining “Benedictine” and “Education” I am led to believe that you are envisaging a process in which what is distinctive is not primarily the material content </w:t>
      </w:r>
      <w:r w:rsidR="0061024F" w:rsidRPr="00252901">
        <w:rPr>
          <w:rFonts w:ascii="Times" w:hAnsi="Times"/>
          <w:color w:val="000000" w:themeColor="text1"/>
          <w:sz w:val="28"/>
          <w:szCs w:val="28"/>
          <w:lang w:val="en-AU"/>
        </w:rPr>
        <w:t xml:space="preserve">of the educational process, </w:t>
      </w:r>
      <w:r w:rsidR="007F3638" w:rsidRPr="00252901">
        <w:rPr>
          <w:rFonts w:ascii="Times" w:hAnsi="Times"/>
          <w:color w:val="000000" w:themeColor="text1"/>
          <w:sz w:val="28"/>
          <w:szCs w:val="28"/>
          <w:lang w:val="en-AU"/>
        </w:rPr>
        <w:t xml:space="preserve">but the mood and the manner in which this is communicated. The suggestion is that this formal element of education is fundamentally influenced by the tradition which stems from the lived experience of the Rule of Saint Benedict. </w:t>
      </w:r>
    </w:p>
    <w:p w14:paraId="5437F444" w14:textId="77777777" w:rsidR="007F3638" w:rsidRPr="00252901" w:rsidRDefault="007F3638" w:rsidP="00000561">
      <w:pPr>
        <w:spacing w:line="276" w:lineRule="auto"/>
        <w:rPr>
          <w:rFonts w:ascii="Times" w:hAnsi="Times"/>
          <w:color w:val="000000" w:themeColor="text1"/>
          <w:sz w:val="28"/>
          <w:szCs w:val="28"/>
          <w:lang w:val="en-AU"/>
        </w:rPr>
      </w:pPr>
    </w:p>
    <w:p w14:paraId="7252E138" w14:textId="7C0A8CD9" w:rsidR="002F2508" w:rsidRPr="00252901" w:rsidRDefault="007F3638" w:rsidP="00000561">
      <w:pPr>
        <w:spacing w:line="276" w:lineRule="auto"/>
        <w:rPr>
          <w:rFonts w:ascii="Times" w:hAnsi="Times"/>
          <w:color w:val="000000" w:themeColor="text1"/>
          <w:sz w:val="28"/>
          <w:szCs w:val="28"/>
          <w:lang w:val="en-AU"/>
        </w:rPr>
      </w:pPr>
      <w:r w:rsidRPr="00252901">
        <w:rPr>
          <w:rFonts w:ascii="Times" w:hAnsi="Times"/>
          <w:color w:val="000000" w:themeColor="text1"/>
          <w:sz w:val="28"/>
          <w:szCs w:val="28"/>
          <w:lang w:val="en-AU"/>
        </w:rPr>
        <w:t xml:space="preserve">Obviously, I have nothing to say about curricula. </w:t>
      </w:r>
      <w:r w:rsidR="002F2508" w:rsidRPr="00252901">
        <w:rPr>
          <w:rFonts w:ascii="Times" w:hAnsi="Times"/>
          <w:color w:val="000000" w:themeColor="text1"/>
          <w:sz w:val="28"/>
          <w:szCs w:val="28"/>
          <w:lang w:val="en-AU"/>
        </w:rPr>
        <w:t xml:space="preserve">The </w:t>
      </w:r>
      <w:r w:rsidR="00F26FCE" w:rsidRPr="00252901">
        <w:rPr>
          <w:rFonts w:ascii="Times" w:hAnsi="Times"/>
          <w:color w:val="000000" w:themeColor="text1"/>
          <w:sz w:val="28"/>
          <w:szCs w:val="28"/>
          <w:lang w:val="en-AU"/>
        </w:rPr>
        <w:t>objective</w:t>
      </w:r>
      <w:r w:rsidR="002F2508" w:rsidRPr="00252901">
        <w:rPr>
          <w:rFonts w:ascii="Times" w:hAnsi="Times"/>
          <w:color w:val="000000" w:themeColor="text1"/>
          <w:sz w:val="28"/>
          <w:szCs w:val="28"/>
          <w:lang w:val="en-AU"/>
        </w:rPr>
        <w:t xml:space="preserve"> content of education is largely determined by external governing, accrediting and examining bodies and, in a broad sense, is common to all schools. </w:t>
      </w:r>
      <w:r w:rsidRPr="00252901">
        <w:rPr>
          <w:rFonts w:ascii="Times" w:hAnsi="Times"/>
          <w:color w:val="000000" w:themeColor="text1"/>
          <w:sz w:val="28"/>
          <w:szCs w:val="28"/>
          <w:lang w:val="en-AU"/>
        </w:rPr>
        <w:t xml:space="preserve">I will focus my remarks on the shaping or context in which matter is communicated. Its formal component. </w:t>
      </w:r>
      <w:r w:rsidR="00F26FCE" w:rsidRPr="00252901">
        <w:rPr>
          <w:rFonts w:ascii="Times" w:hAnsi="Times"/>
          <w:color w:val="000000" w:themeColor="text1"/>
          <w:sz w:val="28"/>
          <w:szCs w:val="28"/>
          <w:lang w:val="en-AU"/>
        </w:rPr>
        <w:t>Y</w:t>
      </w:r>
      <w:r w:rsidR="0060023E" w:rsidRPr="00252901">
        <w:rPr>
          <w:rFonts w:ascii="Times" w:hAnsi="Times"/>
          <w:color w:val="000000" w:themeColor="text1"/>
          <w:sz w:val="28"/>
          <w:szCs w:val="28"/>
          <w:lang w:val="en-AU"/>
        </w:rPr>
        <w:t>o</w:t>
      </w:r>
      <w:r w:rsidR="00F26FCE" w:rsidRPr="00252901">
        <w:rPr>
          <w:rFonts w:ascii="Times" w:hAnsi="Times"/>
          <w:color w:val="000000" w:themeColor="text1"/>
          <w:sz w:val="28"/>
          <w:szCs w:val="28"/>
          <w:lang w:val="en-AU"/>
        </w:rPr>
        <w:t xml:space="preserve">u will remember that </w:t>
      </w:r>
      <w:r w:rsidRPr="00252901">
        <w:rPr>
          <w:rFonts w:ascii="Times" w:hAnsi="Times"/>
          <w:color w:val="000000" w:themeColor="text1"/>
          <w:sz w:val="28"/>
          <w:szCs w:val="28"/>
          <w:lang w:val="en-AU"/>
        </w:rPr>
        <w:t>Lord Halifax (1881-1958) ironically defined “education” as that which remains when you have forgotten all that you ever learned i</w:t>
      </w:r>
      <w:r w:rsidR="00446B75" w:rsidRPr="00252901">
        <w:rPr>
          <w:rFonts w:ascii="Times" w:hAnsi="Times"/>
          <w:color w:val="000000" w:themeColor="text1"/>
          <w:sz w:val="28"/>
          <w:szCs w:val="28"/>
          <w:lang w:val="en-AU"/>
        </w:rPr>
        <w:t>n school. He explained</w:t>
      </w:r>
      <w:r w:rsidRPr="00252901">
        <w:rPr>
          <w:rFonts w:ascii="Times" w:hAnsi="Times"/>
          <w:color w:val="000000" w:themeColor="text1"/>
          <w:sz w:val="28"/>
          <w:szCs w:val="28"/>
          <w:lang w:val="en-AU"/>
        </w:rPr>
        <w:t xml:space="preserve"> </w:t>
      </w:r>
      <w:r w:rsidR="00FF7FA1">
        <w:rPr>
          <w:rFonts w:ascii="Times" w:hAnsi="Times"/>
          <w:color w:val="000000" w:themeColor="text1"/>
          <w:sz w:val="28"/>
          <w:szCs w:val="28"/>
          <w:lang w:val="en-AU"/>
        </w:rPr>
        <w:t xml:space="preserve">further </w:t>
      </w:r>
      <w:bookmarkStart w:id="0" w:name="_GoBack"/>
      <w:bookmarkEnd w:id="0"/>
      <w:r w:rsidRPr="00252901">
        <w:rPr>
          <w:rFonts w:ascii="Times" w:hAnsi="Times"/>
          <w:color w:val="000000" w:themeColor="text1"/>
          <w:sz w:val="28"/>
          <w:szCs w:val="28"/>
          <w:lang w:val="en-AU"/>
        </w:rPr>
        <w:t>that “the aim of education should be to convert the mind into a living fountain, and not a reservoir. That which is filled by merely pumping in, will be emptied by pumping out.”</w:t>
      </w:r>
      <w:r w:rsidRPr="00252901">
        <w:rPr>
          <w:rStyle w:val="FootnoteReference"/>
          <w:rFonts w:ascii="Times" w:hAnsi="Times"/>
          <w:color w:val="000000" w:themeColor="text1"/>
          <w:sz w:val="28"/>
          <w:szCs w:val="28"/>
          <w:lang w:val="en-AU"/>
        </w:rPr>
        <w:footnoteReference w:id="1"/>
      </w:r>
      <w:r w:rsidRPr="00252901">
        <w:rPr>
          <w:rFonts w:ascii="Times" w:hAnsi="Times"/>
          <w:color w:val="000000" w:themeColor="text1"/>
          <w:sz w:val="28"/>
          <w:szCs w:val="28"/>
          <w:lang w:val="en-AU"/>
        </w:rPr>
        <w:t xml:space="preserve"> </w:t>
      </w:r>
      <w:r w:rsidR="00DE5749" w:rsidRPr="00252901">
        <w:rPr>
          <w:rFonts w:ascii="Times" w:hAnsi="Times"/>
          <w:color w:val="000000" w:themeColor="text1"/>
          <w:sz w:val="28"/>
          <w:szCs w:val="28"/>
          <w:lang w:val="en-AU"/>
        </w:rPr>
        <w:t xml:space="preserve">What I am talking about is communicating a love of learning that will long outlast the necessity of </w:t>
      </w:r>
      <w:r w:rsidR="00F26FCE" w:rsidRPr="00252901">
        <w:rPr>
          <w:rFonts w:ascii="Times" w:hAnsi="Times"/>
          <w:color w:val="000000" w:themeColor="text1"/>
          <w:sz w:val="28"/>
          <w:szCs w:val="28"/>
          <w:lang w:val="en-AU"/>
        </w:rPr>
        <w:t xml:space="preserve">remembering details or </w:t>
      </w:r>
      <w:r w:rsidR="00DE5749" w:rsidRPr="00252901">
        <w:rPr>
          <w:rFonts w:ascii="Times" w:hAnsi="Times"/>
          <w:color w:val="000000" w:themeColor="text1"/>
          <w:sz w:val="28"/>
          <w:szCs w:val="28"/>
          <w:lang w:val="en-AU"/>
        </w:rPr>
        <w:t>sitting exams.</w:t>
      </w:r>
      <w:r w:rsidR="00DE5749" w:rsidRPr="00252901">
        <w:rPr>
          <w:rStyle w:val="FootnoteReference"/>
          <w:rFonts w:ascii="Times" w:hAnsi="Times"/>
          <w:color w:val="000000" w:themeColor="text1"/>
          <w:sz w:val="28"/>
          <w:szCs w:val="28"/>
          <w:lang w:val="en-AU"/>
        </w:rPr>
        <w:footnoteReference w:id="2"/>
      </w:r>
      <w:r w:rsidR="001E4507" w:rsidRPr="00252901">
        <w:rPr>
          <w:rFonts w:ascii="Times" w:hAnsi="Times"/>
          <w:color w:val="000000" w:themeColor="text1"/>
          <w:sz w:val="28"/>
          <w:szCs w:val="28"/>
          <w:lang w:val="en-AU"/>
        </w:rPr>
        <w:t xml:space="preserve"> </w:t>
      </w:r>
    </w:p>
    <w:p w14:paraId="7A1C5648" w14:textId="5AC5B0A0" w:rsidR="00436B36" w:rsidRPr="00252901" w:rsidRDefault="00436B36" w:rsidP="00000561">
      <w:pPr>
        <w:spacing w:line="276" w:lineRule="auto"/>
        <w:rPr>
          <w:rFonts w:ascii="Times" w:eastAsia="Times New Roman" w:hAnsi="Times"/>
          <w:color w:val="000000" w:themeColor="text1"/>
          <w:sz w:val="28"/>
          <w:szCs w:val="28"/>
        </w:rPr>
      </w:pPr>
    </w:p>
    <w:p w14:paraId="2B322A2A" w14:textId="52C5875F" w:rsidR="002E5F45" w:rsidRPr="00252901" w:rsidRDefault="00446B75" w:rsidP="00000561">
      <w:pPr>
        <w:spacing w:line="276" w:lineRule="auto"/>
        <w:rPr>
          <w:rFonts w:ascii="Times" w:hAnsi="Times"/>
          <w:color w:val="000000" w:themeColor="text1"/>
          <w:sz w:val="28"/>
          <w:szCs w:val="28"/>
          <w:lang w:val="en-AU"/>
        </w:rPr>
      </w:pPr>
      <w:r w:rsidRPr="00252901">
        <w:rPr>
          <w:rFonts w:ascii="Times" w:hAnsi="Times"/>
          <w:color w:val="000000" w:themeColor="text1"/>
          <w:sz w:val="28"/>
          <w:szCs w:val="28"/>
          <w:lang w:val="en-AU"/>
        </w:rPr>
        <w:t xml:space="preserve">So, I have the task of talking about something that is real but largely intangible. </w:t>
      </w:r>
      <w:r w:rsidR="002E5F45" w:rsidRPr="00252901">
        <w:rPr>
          <w:rFonts w:ascii="Times" w:hAnsi="Times"/>
          <w:color w:val="000000" w:themeColor="text1"/>
          <w:sz w:val="28"/>
          <w:szCs w:val="28"/>
          <w:lang w:val="en-AU"/>
        </w:rPr>
        <w:t xml:space="preserve">I shall </w:t>
      </w:r>
      <w:r w:rsidR="0077430E" w:rsidRPr="00252901">
        <w:rPr>
          <w:rFonts w:ascii="Times" w:hAnsi="Times"/>
          <w:color w:val="000000" w:themeColor="text1"/>
          <w:sz w:val="28"/>
          <w:szCs w:val="28"/>
          <w:lang w:val="en-AU"/>
        </w:rPr>
        <w:t xml:space="preserve">eventually </w:t>
      </w:r>
      <w:r w:rsidR="002E5F45" w:rsidRPr="00252901">
        <w:rPr>
          <w:rFonts w:ascii="Times" w:hAnsi="Times"/>
          <w:color w:val="000000" w:themeColor="text1"/>
          <w:sz w:val="28"/>
          <w:szCs w:val="28"/>
          <w:lang w:val="en-AU"/>
        </w:rPr>
        <w:t>outline my thoughts under two headings; two words</w:t>
      </w:r>
      <w:r w:rsidRPr="00252901">
        <w:rPr>
          <w:rFonts w:ascii="Times" w:hAnsi="Times"/>
          <w:color w:val="000000" w:themeColor="text1"/>
          <w:sz w:val="28"/>
          <w:szCs w:val="28"/>
          <w:lang w:val="en-AU"/>
        </w:rPr>
        <w:t xml:space="preserve"> drawn from the tradition</w:t>
      </w:r>
      <w:r w:rsidR="002E5F45" w:rsidRPr="00252901">
        <w:rPr>
          <w:rFonts w:ascii="Times" w:hAnsi="Times"/>
          <w:color w:val="000000" w:themeColor="text1"/>
          <w:sz w:val="28"/>
          <w:szCs w:val="28"/>
          <w:lang w:val="en-AU"/>
        </w:rPr>
        <w:t>. One evokes the at</w:t>
      </w:r>
      <w:r w:rsidR="0027315F" w:rsidRPr="00252901">
        <w:rPr>
          <w:rFonts w:ascii="Times" w:hAnsi="Times"/>
          <w:color w:val="000000" w:themeColor="text1"/>
          <w:sz w:val="28"/>
          <w:szCs w:val="28"/>
          <w:lang w:val="en-AU"/>
        </w:rPr>
        <w:t>titude appropriate in educators, t</w:t>
      </w:r>
      <w:r w:rsidR="002E5F45" w:rsidRPr="00252901">
        <w:rPr>
          <w:rFonts w:ascii="Times" w:hAnsi="Times"/>
          <w:color w:val="000000" w:themeColor="text1"/>
          <w:sz w:val="28"/>
          <w:szCs w:val="28"/>
          <w:lang w:val="en-AU"/>
        </w:rPr>
        <w:t xml:space="preserve">he other </w:t>
      </w:r>
      <w:r w:rsidR="0027315F" w:rsidRPr="00252901">
        <w:rPr>
          <w:rFonts w:ascii="Times" w:hAnsi="Times"/>
          <w:color w:val="000000" w:themeColor="text1"/>
          <w:sz w:val="28"/>
          <w:szCs w:val="28"/>
          <w:lang w:val="en-AU"/>
        </w:rPr>
        <w:t>the formative matrix in which education takes place</w:t>
      </w:r>
      <w:r w:rsidR="00B949DC" w:rsidRPr="00252901">
        <w:rPr>
          <w:rFonts w:ascii="Times" w:hAnsi="Times"/>
          <w:color w:val="000000" w:themeColor="text1"/>
          <w:sz w:val="28"/>
          <w:szCs w:val="28"/>
          <w:lang w:val="en-AU"/>
        </w:rPr>
        <w:t xml:space="preserve"> in the lives of </w:t>
      </w:r>
      <w:r w:rsidR="00C531C5" w:rsidRPr="00252901">
        <w:rPr>
          <w:rFonts w:ascii="Times" w:hAnsi="Times"/>
          <w:color w:val="000000" w:themeColor="text1"/>
          <w:sz w:val="28"/>
          <w:szCs w:val="28"/>
          <w:lang w:val="en-AU"/>
        </w:rPr>
        <w:t>students</w:t>
      </w:r>
      <w:r w:rsidR="0027315F" w:rsidRPr="00252901">
        <w:rPr>
          <w:rFonts w:ascii="Times" w:hAnsi="Times"/>
          <w:color w:val="000000" w:themeColor="text1"/>
          <w:sz w:val="28"/>
          <w:szCs w:val="28"/>
          <w:lang w:val="en-AU"/>
        </w:rPr>
        <w:t>.</w:t>
      </w:r>
      <w:r w:rsidRPr="00252901">
        <w:rPr>
          <w:rFonts w:ascii="Times" w:hAnsi="Times"/>
          <w:color w:val="000000" w:themeColor="text1"/>
          <w:sz w:val="28"/>
          <w:szCs w:val="28"/>
          <w:lang w:val="en-AU"/>
        </w:rPr>
        <w:t xml:space="preserve"> But first, let me say something about tradition itself.</w:t>
      </w:r>
    </w:p>
    <w:p w14:paraId="3EB1DE63" w14:textId="77777777" w:rsidR="00821CB8" w:rsidRPr="00252901" w:rsidRDefault="00821CB8" w:rsidP="00000561">
      <w:pPr>
        <w:spacing w:line="276" w:lineRule="auto"/>
        <w:rPr>
          <w:rFonts w:ascii="Times" w:hAnsi="Times"/>
          <w:color w:val="000000" w:themeColor="text1"/>
          <w:sz w:val="28"/>
          <w:szCs w:val="28"/>
          <w:lang w:val="en-AU"/>
        </w:rPr>
      </w:pPr>
    </w:p>
    <w:p w14:paraId="797906EE" w14:textId="3C31D7FA" w:rsidR="00821CB8" w:rsidRPr="00252901" w:rsidRDefault="00821CB8" w:rsidP="00000561">
      <w:pPr>
        <w:spacing w:line="276" w:lineRule="auto"/>
        <w:rPr>
          <w:rFonts w:ascii="Times" w:hAnsi="Times"/>
          <w:b/>
          <w:color w:val="000000" w:themeColor="text1"/>
          <w:sz w:val="28"/>
          <w:szCs w:val="28"/>
          <w:lang w:val="en-AU"/>
        </w:rPr>
      </w:pPr>
      <w:r w:rsidRPr="00252901">
        <w:rPr>
          <w:rFonts w:ascii="Times" w:hAnsi="Times"/>
          <w:b/>
          <w:color w:val="000000" w:themeColor="text1"/>
          <w:sz w:val="28"/>
          <w:szCs w:val="28"/>
          <w:lang w:val="en-AU"/>
        </w:rPr>
        <w:lastRenderedPageBreak/>
        <w:t>1.</w:t>
      </w:r>
      <w:r w:rsidRPr="00252901">
        <w:rPr>
          <w:rFonts w:ascii="Times" w:hAnsi="Times"/>
          <w:b/>
          <w:color w:val="000000" w:themeColor="text1"/>
          <w:sz w:val="28"/>
          <w:szCs w:val="28"/>
          <w:lang w:val="en-AU"/>
        </w:rPr>
        <w:tab/>
        <w:t>Benedictine Tradition</w:t>
      </w:r>
    </w:p>
    <w:p w14:paraId="330BBEBD" w14:textId="77777777" w:rsidR="00821CB8" w:rsidRPr="00252901" w:rsidRDefault="00821CB8" w:rsidP="00000561">
      <w:pPr>
        <w:spacing w:line="276" w:lineRule="auto"/>
        <w:rPr>
          <w:rFonts w:ascii="Times" w:hAnsi="Times"/>
          <w:sz w:val="28"/>
          <w:szCs w:val="28"/>
          <w:lang w:val="en-AU"/>
        </w:rPr>
      </w:pPr>
    </w:p>
    <w:p w14:paraId="64A13040" w14:textId="7EE739C6" w:rsidR="00821CB8" w:rsidRPr="00252901" w:rsidRDefault="00821CB8" w:rsidP="00000561">
      <w:pPr>
        <w:spacing w:line="276" w:lineRule="auto"/>
        <w:rPr>
          <w:rFonts w:ascii="Times" w:hAnsi="Times"/>
          <w:sz w:val="28"/>
          <w:szCs w:val="28"/>
          <w:lang w:val="en-AU"/>
        </w:rPr>
      </w:pPr>
      <w:r w:rsidRPr="00252901">
        <w:rPr>
          <w:rFonts w:ascii="Times" w:hAnsi="Times"/>
          <w:sz w:val="28"/>
          <w:szCs w:val="28"/>
          <w:lang w:val="en-AU"/>
        </w:rPr>
        <w:t xml:space="preserve">When we say that we belong to the Benedictine tradition, what do we mean? Too often the term “tradition” is interpreted as being something unchanging and even stodgy. </w:t>
      </w:r>
      <w:r w:rsidR="00E6385C" w:rsidRPr="00252901">
        <w:rPr>
          <w:rFonts w:ascii="Times" w:hAnsi="Times"/>
          <w:sz w:val="28"/>
          <w:szCs w:val="28"/>
          <w:lang w:val="en-AU"/>
        </w:rPr>
        <w:t>S</w:t>
      </w:r>
      <w:r w:rsidR="001E4507" w:rsidRPr="00252901">
        <w:rPr>
          <w:rFonts w:ascii="Times" w:hAnsi="Times"/>
          <w:sz w:val="28"/>
          <w:szCs w:val="28"/>
          <w:lang w:val="en-AU"/>
        </w:rPr>
        <w:t>ome see it a</w:t>
      </w:r>
      <w:r w:rsidRPr="00252901">
        <w:rPr>
          <w:rFonts w:ascii="Times" w:hAnsi="Times"/>
          <w:sz w:val="28"/>
          <w:szCs w:val="28"/>
          <w:lang w:val="en-AU"/>
        </w:rPr>
        <w:t xml:space="preserve">s quaint in its own way because it seems to come from another </w:t>
      </w:r>
      <w:r w:rsidR="001E4507" w:rsidRPr="00252901">
        <w:rPr>
          <w:rFonts w:ascii="Times" w:hAnsi="Times"/>
          <w:sz w:val="28"/>
          <w:szCs w:val="28"/>
          <w:lang w:val="en-AU"/>
        </w:rPr>
        <w:t xml:space="preserve">more cultured </w:t>
      </w:r>
      <w:r w:rsidRPr="00252901">
        <w:rPr>
          <w:rFonts w:ascii="Times" w:hAnsi="Times"/>
          <w:sz w:val="28"/>
          <w:szCs w:val="28"/>
          <w:lang w:val="en-AU"/>
        </w:rPr>
        <w:t>age</w:t>
      </w:r>
      <w:r w:rsidR="00C531C5" w:rsidRPr="00252901">
        <w:rPr>
          <w:rFonts w:ascii="Times" w:hAnsi="Times"/>
          <w:sz w:val="28"/>
          <w:szCs w:val="28"/>
          <w:lang w:val="en-AU"/>
        </w:rPr>
        <w:t>,</w:t>
      </w:r>
      <w:r w:rsidRPr="00252901">
        <w:rPr>
          <w:rFonts w:ascii="Times" w:hAnsi="Times"/>
          <w:sz w:val="28"/>
          <w:szCs w:val="28"/>
          <w:lang w:val="en-AU"/>
        </w:rPr>
        <w:t xml:space="preserve"> and </w:t>
      </w:r>
      <w:r w:rsidR="001E4507" w:rsidRPr="00252901">
        <w:rPr>
          <w:rFonts w:ascii="Times" w:hAnsi="Times"/>
          <w:sz w:val="28"/>
          <w:szCs w:val="28"/>
          <w:lang w:val="en-AU"/>
        </w:rPr>
        <w:t xml:space="preserve">so </w:t>
      </w:r>
      <w:r w:rsidRPr="00252901">
        <w:rPr>
          <w:rFonts w:ascii="Times" w:hAnsi="Times"/>
          <w:sz w:val="28"/>
          <w:szCs w:val="28"/>
          <w:lang w:val="en-AU"/>
        </w:rPr>
        <w:t>ha</w:t>
      </w:r>
      <w:r w:rsidR="001E4507" w:rsidRPr="00252901">
        <w:rPr>
          <w:rFonts w:ascii="Times" w:hAnsi="Times"/>
          <w:sz w:val="28"/>
          <w:szCs w:val="28"/>
          <w:lang w:val="en-AU"/>
        </w:rPr>
        <w:t>s</w:t>
      </w:r>
      <w:r w:rsidRPr="00252901">
        <w:rPr>
          <w:rFonts w:ascii="Times" w:hAnsi="Times"/>
          <w:sz w:val="28"/>
          <w:szCs w:val="28"/>
          <w:lang w:val="en-AU"/>
        </w:rPr>
        <w:t xml:space="preserve"> </w:t>
      </w:r>
      <w:r w:rsidR="001E4507" w:rsidRPr="00252901">
        <w:rPr>
          <w:rFonts w:ascii="Times" w:hAnsi="Times"/>
          <w:sz w:val="28"/>
          <w:szCs w:val="28"/>
          <w:lang w:val="en-AU"/>
        </w:rPr>
        <w:t>less</w:t>
      </w:r>
      <w:r w:rsidRPr="00252901">
        <w:rPr>
          <w:rFonts w:ascii="Times" w:hAnsi="Times"/>
          <w:sz w:val="28"/>
          <w:szCs w:val="28"/>
          <w:lang w:val="en-AU"/>
        </w:rPr>
        <w:t xml:space="preserve"> to do with </w:t>
      </w:r>
      <w:r w:rsidR="001E4507" w:rsidRPr="00252901">
        <w:rPr>
          <w:rFonts w:ascii="Times" w:hAnsi="Times"/>
          <w:sz w:val="28"/>
          <w:szCs w:val="28"/>
          <w:lang w:val="en-AU"/>
        </w:rPr>
        <w:t xml:space="preserve">brash, </w:t>
      </w:r>
      <w:r w:rsidRPr="00252901">
        <w:rPr>
          <w:rFonts w:ascii="Times" w:hAnsi="Times"/>
          <w:sz w:val="28"/>
          <w:szCs w:val="28"/>
          <w:lang w:val="en-AU"/>
        </w:rPr>
        <w:t>contemporary reality. Certainly, it seems to many as more conservative than progressive. Whether that is a good thing depends on your viewpoint.</w:t>
      </w:r>
    </w:p>
    <w:p w14:paraId="16C4EE0E" w14:textId="77777777" w:rsidR="00821CB8" w:rsidRPr="00252901" w:rsidRDefault="00821CB8" w:rsidP="00000561">
      <w:pPr>
        <w:spacing w:line="276" w:lineRule="auto"/>
        <w:rPr>
          <w:rFonts w:ascii="Times" w:hAnsi="Times"/>
          <w:sz w:val="28"/>
          <w:szCs w:val="28"/>
          <w:lang w:val="en-AU"/>
        </w:rPr>
      </w:pPr>
    </w:p>
    <w:p w14:paraId="008934B4" w14:textId="190767E8" w:rsidR="0077430E" w:rsidRPr="00252901" w:rsidRDefault="00821CB8" w:rsidP="00000561">
      <w:pPr>
        <w:spacing w:line="276" w:lineRule="auto"/>
        <w:rPr>
          <w:rFonts w:ascii="Times" w:hAnsi="Times"/>
          <w:sz w:val="28"/>
          <w:szCs w:val="28"/>
          <w:lang w:val="en-AU"/>
        </w:rPr>
      </w:pPr>
      <w:r w:rsidRPr="00252901">
        <w:rPr>
          <w:rFonts w:ascii="Times" w:hAnsi="Times"/>
          <w:sz w:val="28"/>
          <w:szCs w:val="28"/>
          <w:lang w:val="en-AU"/>
        </w:rPr>
        <w:t xml:space="preserve">However, this is completely to misunderstand the nature of tradition. The term itself is more like a verb than a noun; it refers to the </w:t>
      </w:r>
      <w:r w:rsidRPr="00252901">
        <w:rPr>
          <w:rFonts w:ascii="Times" w:hAnsi="Times"/>
          <w:b/>
          <w:sz w:val="28"/>
          <w:szCs w:val="28"/>
          <w:lang w:val="en-AU"/>
        </w:rPr>
        <w:t>act</w:t>
      </w:r>
      <w:r w:rsidRPr="00252901">
        <w:rPr>
          <w:rFonts w:ascii="Times" w:hAnsi="Times"/>
          <w:sz w:val="28"/>
          <w:szCs w:val="28"/>
          <w:lang w:val="en-AU"/>
        </w:rPr>
        <w:t xml:space="preserve"> of handing something on, not to whatever it is that is transmitted. Inevitably, as </w:t>
      </w:r>
      <w:r w:rsidR="00D25B37">
        <w:rPr>
          <w:rFonts w:ascii="Times" w:hAnsi="Times"/>
          <w:sz w:val="28"/>
          <w:szCs w:val="28"/>
          <w:lang w:val="en-AU"/>
        </w:rPr>
        <w:t>whatever</w:t>
      </w:r>
      <w:r w:rsidRPr="00252901">
        <w:rPr>
          <w:rFonts w:ascii="Times" w:hAnsi="Times"/>
          <w:sz w:val="28"/>
          <w:szCs w:val="28"/>
          <w:lang w:val="en-AU"/>
        </w:rPr>
        <w:t xml:space="preserve"> is passed from one person to another, from one generation to the next and to each new culture</w:t>
      </w:r>
      <w:r w:rsidR="001E4507" w:rsidRPr="00252901">
        <w:rPr>
          <w:rFonts w:ascii="Times" w:hAnsi="Times"/>
          <w:sz w:val="28"/>
          <w:szCs w:val="28"/>
          <w:lang w:val="en-AU"/>
        </w:rPr>
        <w:t>,</w:t>
      </w:r>
      <w:r w:rsidRPr="00252901">
        <w:rPr>
          <w:rFonts w:ascii="Times" w:hAnsi="Times"/>
          <w:sz w:val="28"/>
          <w:szCs w:val="28"/>
          <w:lang w:val="en-AU"/>
        </w:rPr>
        <w:t xml:space="preserve"> it is re-formed, taking its new specificity not from the past but from the situation in which it </w:t>
      </w:r>
      <w:r w:rsidR="00BD601F" w:rsidRPr="00252901">
        <w:rPr>
          <w:rFonts w:ascii="Times" w:hAnsi="Times"/>
          <w:sz w:val="28"/>
          <w:szCs w:val="28"/>
          <w:lang w:val="en-AU"/>
        </w:rPr>
        <w:t xml:space="preserve">now </w:t>
      </w:r>
      <w:r w:rsidRPr="00252901">
        <w:rPr>
          <w:rFonts w:ascii="Times" w:hAnsi="Times"/>
          <w:sz w:val="28"/>
          <w:szCs w:val="28"/>
          <w:lang w:val="en-AU"/>
        </w:rPr>
        <w:t>finds itself. Benedictine tradition has kept itself alive by relentless inculturation, forming coalitions wherever it arrived</w:t>
      </w:r>
      <w:r w:rsidR="00692C0F" w:rsidRPr="00252901">
        <w:rPr>
          <w:rFonts w:ascii="Times" w:hAnsi="Times"/>
          <w:sz w:val="28"/>
          <w:szCs w:val="28"/>
          <w:lang w:val="en-AU"/>
        </w:rPr>
        <w:t xml:space="preserve"> with whatever was there</w:t>
      </w:r>
      <w:r w:rsidRPr="00252901">
        <w:rPr>
          <w:rFonts w:ascii="Times" w:hAnsi="Times"/>
          <w:sz w:val="28"/>
          <w:szCs w:val="28"/>
          <w:lang w:val="en-AU"/>
        </w:rPr>
        <w:t xml:space="preserve">. </w:t>
      </w:r>
      <w:r w:rsidR="001E4507" w:rsidRPr="00252901">
        <w:rPr>
          <w:rFonts w:ascii="Times" w:hAnsi="Times"/>
          <w:sz w:val="28"/>
          <w:szCs w:val="28"/>
          <w:lang w:val="en-AU"/>
        </w:rPr>
        <w:t xml:space="preserve">It was as much at home in the High Middle Ages as it was in the missionary expansion of the nineteenth century, in the citadels of high culture as in the newborn colonies of Australia. </w:t>
      </w:r>
      <w:r w:rsidRPr="00252901">
        <w:rPr>
          <w:rFonts w:ascii="Times" w:hAnsi="Times"/>
          <w:sz w:val="28"/>
          <w:szCs w:val="28"/>
          <w:lang w:val="en-AU"/>
        </w:rPr>
        <w:t xml:space="preserve">Tradition is, fundamentally, the transmission of life. </w:t>
      </w:r>
      <w:r w:rsidR="0077430E" w:rsidRPr="00252901">
        <w:rPr>
          <w:rFonts w:ascii="Times" w:hAnsi="Times"/>
          <w:sz w:val="28"/>
          <w:szCs w:val="28"/>
          <w:lang w:val="en-AU"/>
        </w:rPr>
        <w:t>Its precise form is dictated by its target. In each of its incarnations it is unique, even though there is continuity stretching back more than a millennium.</w:t>
      </w:r>
    </w:p>
    <w:p w14:paraId="5D8E39B8" w14:textId="77777777" w:rsidR="0077430E" w:rsidRPr="00252901" w:rsidRDefault="0077430E" w:rsidP="00000561">
      <w:pPr>
        <w:spacing w:line="276" w:lineRule="auto"/>
        <w:rPr>
          <w:rFonts w:ascii="Times" w:hAnsi="Times"/>
          <w:sz w:val="28"/>
          <w:szCs w:val="28"/>
          <w:lang w:val="en-AU"/>
        </w:rPr>
      </w:pPr>
    </w:p>
    <w:p w14:paraId="1BED4AA8" w14:textId="2FC09072" w:rsidR="00821CB8" w:rsidRPr="00252901" w:rsidRDefault="00821CB8" w:rsidP="00000561">
      <w:pPr>
        <w:spacing w:line="276" w:lineRule="auto"/>
        <w:rPr>
          <w:rFonts w:ascii="Times" w:hAnsi="Times"/>
          <w:sz w:val="28"/>
          <w:szCs w:val="28"/>
          <w:lang w:val="en-AU"/>
        </w:rPr>
      </w:pPr>
      <w:r w:rsidRPr="00252901">
        <w:rPr>
          <w:rFonts w:ascii="Times" w:hAnsi="Times"/>
          <w:sz w:val="28"/>
          <w:szCs w:val="28"/>
          <w:lang w:val="en-AU"/>
        </w:rPr>
        <w:t xml:space="preserve">Spiritual tradition is more than a sociological phenomenon – ultimately its energy derives from the self-revelation of God. </w:t>
      </w:r>
      <w:r w:rsidR="003E7B4C" w:rsidRPr="00252901">
        <w:rPr>
          <w:rFonts w:ascii="Times" w:hAnsi="Times"/>
          <w:sz w:val="28"/>
          <w:szCs w:val="28"/>
          <w:lang w:val="en-AU"/>
        </w:rPr>
        <w:t>In fact</w:t>
      </w:r>
      <w:r w:rsidR="00BD601F" w:rsidRPr="00252901">
        <w:rPr>
          <w:rFonts w:ascii="Times" w:hAnsi="Times"/>
          <w:sz w:val="28"/>
          <w:szCs w:val="28"/>
          <w:lang w:val="en-AU"/>
        </w:rPr>
        <w:t>,</w:t>
      </w:r>
      <w:r w:rsidR="003E7B4C" w:rsidRPr="00252901">
        <w:rPr>
          <w:rFonts w:ascii="Times" w:hAnsi="Times"/>
          <w:sz w:val="28"/>
          <w:szCs w:val="28"/>
          <w:lang w:val="en-AU"/>
        </w:rPr>
        <w:t xml:space="preserve"> </w:t>
      </w:r>
      <w:r w:rsidR="00BD601F" w:rsidRPr="00252901">
        <w:rPr>
          <w:rFonts w:ascii="Times" w:hAnsi="Times"/>
          <w:sz w:val="28"/>
          <w:szCs w:val="28"/>
          <w:lang w:val="en-AU"/>
        </w:rPr>
        <w:t>“energy” is a near synonym for such tradition</w:t>
      </w:r>
      <w:r w:rsidR="003E7B4C" w:rsidRPr="00252901">
        <w:rPr>
          <w:rFonts w:ascii="Times" w:hAnsi="Times"/>
          <w:sz w:val="28"/>
          <w:szCs w:val="28"/>
          <w:lang w:val="en-AU"/>
        </w:rPr>
        <w:t xml:space="preserve">. </w:t>
      </w:r>
      <w:r w:rsidR="008E2B46" w:rsidRPr="00252901">
        <w:rPr>
          <w:rFonts w:ascii="Times" w:hAnsi="Times"/>
          <w:sz w:val="28"/>
          <w:szCs w:val="28"/>
          <w:lang w:val="en-AU"/>
        </w:rPr>
        <w:t>It is the act of passing on something of transc</w:t>
      </w:r>
      <w:r w:rsidR="00BD601F" w:rsidRPr="00252901">
        <w:rPr>
          <w:rFonts w:ascii="Times" w:hAnsi="Times"/>
          <w:sz w:val="28"/>
          <w:szCs w:val="28"/>
          <w:lang w:val="en-AU"/>
        </w:rPr>
        <w:t xml:space="preserve">endent value, allowing it to </w:t>
      </w:r>
      <w:r w:rsidR="008E2B46" w:rsidRPr="00252901">
        <w:rPr>
          <w:rFonts w:ascii="Times" w:hAnsi="Times"/>
          <w:sz w:val="28"/>
          <w:szCs w:val="28"/>
          <w:lang w:val="en-AU"/>
        </w:rPr>
        <w:t xml:space="preserve">mutate to suit the </w:t>
      </w:r>
      <w:r w:rsidR="001A0AA6" w:rsidRPr="00252901">
        <w:rPr>
          <w:rFonts w:ascii="Times" w:hAnsi="Times"/>
          <w:sz w:val="28"/>
          <w:szCs w:val="28"/>
          <w:lang w:val="en-AU"/>
        </w:rPr>
        <w:t>condition of those who receive it. Ultimately a spiritual tradition, in the Christian sense, is handing on the Good News. The “news” is “good” not only because it contains valuable information about morality or metaphysics, but because it communicates the capacity and the energy to re-incarnate what has been received</w:t>
      </w:r>
      <w:r w:rsidR="00A72924" w:rsidRPr="00252901">
        <w:rPr>
          <w:rFonts w:ascii="Times" w:hAnsi="Times"/>
          <w:sz w:val="28"/>
          <w:szCs w:val="28"/>
          <w:lang w:val="en-AU"/>
        </w:rPr>
        <w:t>, and to do this</w:t>
      </w:r>
      <w:r w:rsidR="001A0AA6" w:rsidRPr="00252901">
        <w:rPr>
          <w:rFonts w:ascii="Times" w:hAnsi="Times"/>
          <w:sz w:val="28"/>
          <w:szCs w:val="28"/>
          <w:lang w:val="en-AU"/>
        </w:rPr>
        <w:t xml:space="preserve"> in a new conformation. </w:t>
      </w:r>
    </w:p>
    <w:p w14:paraId="1D5B2F2E" w14:textId="77777777" w:rsidR="003C6C2F" w:rsidRPr="00252901" w:rsidRDefault="003C6C2F" w:rsidP="00000561">
      <w:pPr>
        <w:spacing w:line="276" w:lineRule="auto"/>
        <w:rPr>
          <w:rFonts w:ascii="Times" w:hAnsi="Times"/>
          <w:sz w:val="28"/>
          <w:szCs w:val="28"/>
          <w:lang w:val="en-AU"/>
        </w:rPr>
      </w:pPr>
    </w:p>
    <w:p w14:paraId="4E2DC736" w14:textId="355EFFB1" w:rsidR="003C6C2F" w:rsidRPr="00252901" w:rsidRDefault="003C6C2F" w:rsidP="00000561">
      <w:pPr>
        <w:spacing w:line="276" w:lineRule="auto"/>
        <w:rPr>
          <w:rFonts w:ascii="Times" w:hAnsi="Times"/>
          <w:sz w:val="28"/>
          <w:szCs w:val="28"/>
          <w:lang w:val="en-AU"/>
        </w:rPr>
      </w:pPr>
      <w:r w:rsidRPr="00252901">
        <w:rPr>
          <w:rFonts w:ascii="Times" w:hAnsi="Times"/>
          <w:sz w:val="28"/>
          <w:szCs w:val="28"/>
          <w:lang w:val="en-AU"/>
        </w:rPr>
        <w:t xml:space="preserve">The Benedictine tradition is more than a </w:t>
      </w:r>
      <w:r w:rsidR="00252901" w:rsidRPr="00252901">
        <w:rPr>
          <w:rFonts w:ascii="Times" w:hAnsi="Times"/>
          <w:sz w:val="28"/>
          <w:szCs w:val="28"/>
          <w:lang w:val="en-AU"/>
        </w:rPr>
        <w:t xml:space="preserve">specialised vocabulary or a </w:t>
      </w:r>
      <w:r w:rsidRPr="00252901">
        <w:rPr>
          <w:rFonts w:ascii="Times" w:hAnsi="Times"/>
          <w:sz w:val="28"/>
          <w:szCs w:val="28"/>
          <w:lang w:val="en-AU"/>
        </w:rPr>
        <w:t xml:space="preserve">code of conduct – however admirable. It is the transmission of life. While continuity is of its essence, </w:t>
      </w:r>
      <w:r w:rsidR="0054159B" w:rsidRPr="00252901">
        <w:rPr>
          <w:rFonts w:ascii="Times" w:hAnsi="Times"/>
          <w:sz w:val="28"/>
          <w:szCs w:val="28"/>
          <w:lang w:val="en-AU"/>
        </w:rPr>
        <w:t xml:space="preserve">its mission is incomplete unless it becomes an agent of change – unless it makes a difference to those who receive it. </w:t>
      </w:r>
      <w:r w:rsidR="00EF1508" w:rsidRPr="00252901">
        <w:rPr>
          <w:rFonts w:ascii="Times" w:hAnsi="Times"/>
          <w:sz w:val="28"/>
          <w:szCs w:val="28"/>
          <w:lang w:val="en-AU"/>
        </w:rPr>
        <w:t xml:space="preserve"> It is an ongoing history of a </w:t>
      </w:r>
      <w:r w:rsidR="00EF1508" w:rsidRPr="00252901">
        <w:rPr>
          <w:rFonts w:ascii="Times" w:hAnsi="Times"/>
          <w:sz w:val="28"/>
          <w:szCs w:val="28"/>
          <w:lang w:val="en-AU"/>
        </w:rPr>
        <w:lastRenderedPageBreak/>
        <w:t xml:space="preserve">complex of beliefs, values and practices that crystallised in the sixth-century text known as “the Rule of Saint Benedict”. </w:t>
      </w:r>
      <w:r w:rsidR="00A72924" w:rsidRPr="00252901">
        <w:rPr>
          <w:rFonts w:ascii="Times" w:hAnsi="Times"/>
          <w:sz w:val="28"/>
          <w:szCs w:val="28"/>
          <w:lang w:val="en-AU"/>
        </w:rPr>
        <w:t xml:space="preserve">Beyond its objective content there is a person-to-person element </w:t>
      </w:r>
      <w:r w:rsidR="007A5FC9" w:rsidRPr="00252901">
        <w:rPr>
          <w:rFonts w:ascii="Times" w:hAnsi="Times"/>
          <w:sz w:val="28"/>
          <w:szCs w:val="28"/>
          <w:lang w:val="en-AU"/>
        </w:rPr>
        <w:t xml:space="preserve">that is at the heart of its power to begin a process of transformation. The tradition does not exist apart from persons. It cannot be bottled and preserved. It is </w:t>
      </w:r>
      <w:r w:rsidR="005D5253" w:rsidRPr="00252901">
        <w:rPr>
          <w:rFonts w:ascii="Times" w:hAnsi="Times"/>
          <w:sz w:val="28"/>
          <w:szCs w:val="28"/>
          <w:lang w:val="en-AU"/>
        </w:rPr>
        <w:t>electr</w:t>
      </w:r>
      <w:r w:rsidR="007A5FC9" w:rsidRPr="00252901">
        <w:rPr>
          <w:rFonts w:ascii="Times" w:hAnsi="Times"/>
          <w:sz w:val="28"/>
          <w:szCs w:val="28"/>
          <w:lang w:val="en-AU"/>
        </w:rPr>
        <w:t>ic</w:t>
      </w:r>
      <w:r w:rsidR="000F1C9B" w:rsidRPr="00252901">
        <w:rPr>
          <w:rFonts w:ascii="Times" w:hAnsi="Times"/>
          <w:sz w:val="28"/>
          <w:szCs w:val="28"/>
          <w:lang w:val="en-AU"/>
        </w:rPr>
        <w:t>; the spark leaps from one person to the other</w:t>
      </w:r>
      <w:r w:rsidR="007A5FC9" w:rsidRPr="00252901">
        <w:rPr>
          <w:rFonts w:ascii="Times" w:hAnsi="Times"/>
          <w:sz w:val="28"/>
          <w:szCs w:val="28"/>
          <w:lang w:val="en-AU"/>
        </w:rPr>
        <w:t xml:space="preserve">. This is probably what was meant by the catechetical mantra of the 1960s: “Religion is caught, not taught”. </w:t>
      </w:r>
    </w:p>
    <w:p w14:paraId="3986127E" w14:textId="77777777" w:rsidR="007A5FC9" w:rsidRPr="00252901" w:rsidRDefault="007A5FC9" w:rsidP="00000561">
      <w:pPr>
        <w:spacing w:line="276" w:lineRule="auto"/>
        <w:rPr>
          <w:rFonts w:ascii="Times" w:hAnsi="Times"/>
          <w:sz w:val="28"/>
          <w:szCs w:val="28"/>
          <w:lang w:val="en-AU"/>
        </w:rPr>
      </w:pPr>
    </w:p>
    <w:p w14:paraId="3DE1B662" w14:textId="57E26A71" w:rsidR="007A5FC9" w:rsidRPr="00252901" w:rsidRDefault="007A5FC9" w:rsidP="00000561">
      <w:pPr>
        <w:spacing w:line="276" w:lineRule="auto"/>
        <w:rPr>
          <w:rFonts w:ascii="Times" w:hAnsi="Times"/>
          <w:sz w:val="28"/>
          <w:szCs w:val="28"/>
          <w:lang w:val="en-AU"/>
        </w:rPr>
      </w:pPr>
      <w:r w:rsidRPr="00252901">
        <w:rPr>
          <w:rFonts w:ascii="Times" w:hAnsi="Times"/>
          <w:sz w:val="28"/>
          <w:szCs w:val="28"/>
          <w:lang w:val="en-AU"/>
        </w:rPr>
        <w:t xml:space="preserve">In practical terms this means that we are receivers before we become transmitters. </w:t>
      </w:r>
      <w:r w:rsidRPr="00252901">
        <w:rPr>
          <w:rFonts w:ascii="Times" w:hAnsi="Times"/>
          <w:i/>
          <w:sz w:val="28"/>
          <w:szCs w:val="28"/>
          <w:lang w:val="en-AU"/>
        </w:rPr>
        <w:t>Nemo dat quod non habet.</w:t>
      </w:r>
      <w:r w:rsidRPr="00252901">
        <w:rPr>
          <w:rFonts w:ascii="Times" w:hAnsi="Times"/>
          <w:sz w:val="28"/>
          <w:szCs w:val="28"/>
          <w:lang w:val="en-AU"/>
        </w:rPr>
        <w:t xml:space="preserve"> We can communicate to others the Benedictine “something” only to the extent that we ourselves have received it. We have been formed by the tradition and so it becomes possible for us to contribute to</w:t>
      </w:r>
      <w:r w:rsidR="00105D8F" w:rsidRPr="00252901">
        <w:rPr>
          <w:rFonts w:ascii="Times" w:hAnsi="Times"/>
          <w:sz w:val="28"/>
          <w:szCs w:val="28"/>
          <w:lang w:val="en-AU"/>
        </w:rPr>
        <w:t xml:space="preserve"> the</w:t>
      </w:r>
      <w:r w:rsidRPr="00252901">
        <w:rPr>
          <w:rFonts w:ascii="Times" w:hAnsi="Times"/>
          <w:sz w:val="28"/>
          <w:szCs w:val="28"/>
          <w:lang w:val="en-AU"/>
        </w:rPr>
        <w:t xml:space="preserve"> “Benedictine” formation of others, mostly by what we are, </w:t>
      </w:r>
      <w:r w:rsidR="00D45F04">
        <w:rPr>
          <w:rFonts w:ascii="Times" w:hAnsi="Times"/>
          <w:sz w:val="28"/>
          <w:szCs w:val="28"/>
          <w:lang w:val="en-AU"/>
        </w:rPr>
        <w:t xml:space="preserve">much </w:t>
      </w:r>
      <w:r w:rsidR="00955BD6">
        <w:rPr>
          <w:rFonts w:ascii="Times" w:hAnsi="Times"/>
          <w:sz w:val="28"/>
          <w:szCs w:val="28"/>
          <w:lang w:val="en-AU"/>
        </w:rPr>
        <w:t xml:space="preserve"> </w:t>
      </w:r>
      <w:r w:rsidRPr="00252901">
        <w:rPr>
          <w:rFonts w:ascii="Times" w:hAnsi="Times"/>
          <w:sz w:val="28"/>
          <w:szCs w:val="28"/>
          <w:lang w:val="en-AU"/>
        </w:rPr>
        <w:t>more than by anything we do.</w:t>
      </w:r>
    </w:p>
    <w:p w14:paraId="5061979C" w14:textId="77777777" w:rsidR="007A5FC9" w:rsidRPr="00252901" w:rsidRDefault="007A5FC9" w:rsidP="00000561">
      <w:pPr>
        <w:spacing w:line="276" w:lineRule="auto"/>
        <w:rPr>
          <w:rFonts w:ascii="Times" w:hAnsi="Times"/>
          <w:sz w:val="28"/>
          <w:szCs w:val="28"/>
          <w:lang w:val="en-AU"/>
        </w:rPr>
      </w:pPr>
    </w:p>
    <w:p w14:paraId="7955D204" w14:textId="15806120" w:rsidR="00821CB8" w:rsidRPr="00252901" w:rsidRDefault="007A5FC9" w:rsidP="00000561">
      <w:pPr>
        <w:spacing w:line="276" w:lineRule="auto"/>
        <w:rPr>
          <w:rFonts w:ascii="Times" w:hAnsi="Times"/>
          <w:sz w:val="28"/>
          <w:szCs w:val="28"/>
          <w:lang w:val="en-AU"/>
        </w:rPr>
      </w:pPr>
      <w:r w:rsidRPr="00252901">
        <w:rPr>
          <w:rFonts w:ascii="Times" w:hAnsi="Times"/>
          <w:sz w:val="28"/>
          <w:szCs w:val="28"/>
          <w:lang w:val="en-AU"/>
        </w:rPr>
        <w:t xml:space="preserve">I have plucked from the tradition two words that </w:t>
      </w:r>
      <w:r w:rsidR="00862358" w:rsidRPr="00252901">
        <w:rPr>
          <w:rFonts w:ascii="Times" w:hAnsi="Times"/>
          <w:sz w:val="28"/>
          <w:szCs w:val="28"/>
          <w:lang w:val="en-AU"/>
        </w:rPr>
        <w:t>will colour our interaction with those in our care. Each englobes a universe within its boundaries, but allow me to sketch out some of the implications they involve.</w:t>
      </w:r>
    </w:p>
    <w:p w14:paraId="6C66CC20" w14:textId="77777777" w:rsidR="00821CB8" w:rsidRPr="00252901" w:rsidRDefault="00821CB8" w:rsidP="00000561">
      <w:pPr>
        <w:spacing w:line="276" w:lineRule="auto"/>
        <w:rPr>
          <w:rFonts w:ascii="Times" w:hAnsi="Times"/>
          <w:sz w:val="28"/>
          <w:szCs w:val="28"/>
          <w:lang w:val="en-AU"/>
        </w:rPr>
      </w:pPr>
    </w:p>
    <w:p w14:paraId="3E885E68" w14:textId="77777777" w:rsidR="0027315F" w:rsidRPr="00252901" w:rsidRDefault="0027315F" w:rsidP="00000561">
      <w:pPr>
        <w:spacing w:line="276" w:lineRule="auto"/>
        <w:rPr>
          <w:rFonts w:ascii="Times" w:hAnsi="Times"/>
          <w:sz w:val="28"/>
          <w:szCs w:val="28"/>
          <w:lang w:val="en-AU"/>
        </w:rPr>
      </w:pPr>
    </w:p>
    <w:p w14:paraId="109A8AC2" w14:textId="593FF35A" w:rsidR="0027315F" w:rsidRPr="00252901" w:rsidRDefault="00692C0F" w:rsidP="00000561">
      <w:pPr>
        <w:spacing w:line="276" w:lineRule="auto"/>
        <w:rPr>
          <w:rFonts w:ascii="Times" w:hAnsi="Times"/>
          <w:b/>
          <w:sz w:val="28"/>
          <w:szCs w:val="28"/>
          <w:lang w:val="en-AU"/>
        </w:rPr>
      </w:pPr>
      <w:r w:rsidRPr="00252901">
        <w:rPr>
          <w:rFonts w:ascii="Times" w:hAnsi="Times"/>
          <w:b/>
          <w:sz w:val="28"/>
          <w:szCs w:val="28"/>
          <w:lang w:val="en-AU"/>
        </w:rPr>
        <w:t>2</w:t>
      </w:r>
      <w:r w:rsidR="0027315F" w:rsidRPr="00252901">
        <w:rPr>
          <w:rFonts w:ascii="Times" w:hAnsi="Times"/>
          <w:b/>
          <w:sz w:val="28"/>
          <w:szCs w:val="28"/>
          <w:lang w:val="en-AU"/>
        </w:rPr>
        <w:t>. The First Word: Honour</w:t>
      </w:r>
    </w:p>
    <w:p w14:paraId="16B6BFC5" w14:textId="77777777" w:rsidR="00D141CA" w:rsidRPr="00252901" w:rsidRDefault="00D141CA" w:rsidP="00000561">
      <w:pPr>
        <w:spacing w:line="276" w:lineRule="auto"/>
        <w:rPr>
          <w:rFonts w:ascii="Times" w:hAnsi="Times"/>
          <w:b/>
          <w:sz w:val="28"/>
          <w:szCs w:val="28"/>
          <w:lang w:val="en-AU"/>
        </w:rPr>
      </w:pPr>
    </w:p>
    <w:p w14:paraId="7BE79F30" w14:textId="1DA245AF" w:rsidR="00D141CA" w:rsidRPr="00252901" w:rsidRDefault="00D141CA" w:rsidP="00000561">
      <w:pPr>
        <w:spacing w:line="276" w:lineRule="auto"/>
        <w:rPr>
          <w:rFonts w:ascii="Times" w:hAnsi="Times"/>
          <w:sz w:val="28"/>
          <w:szCs w:val="28"/>
          <w:lang w:val="en-AU"/>
        </w:rPr>
      </w:pPr>
      <w:r w:rsidRPr="00252901">
        <w:rPr>
          <w:rFonts w:ascii="Times" w:hAnsi="Times"/>
          <w:sz w:val="28"/>
          <w:szCs w:val="28"/>
          <w:lang w:val="en-AU"/>
        </w:rPr>
        <w:t>Sir Larry Siedentop</w:t>
      </w:r>
      <w:r w:rsidR="00E67EA4" w:rsidRPr="00252901">
        <w:rPr>
          <w:rFonts w:ascii="Times" w:hAnsi="Times"/>
          <w:sz w:val="28"/>
          <w:szCs w:val="28"/>
          <w:lang w:val="en-AU"/>
        </w:rPr>
        <w:t>, an erstwhile</w:t>
      </w:r>
      <w:r w:rsidR="00D12A78" w:rsidRPr="00252901">
        <w:rPr>
          <w:rFonts w:ascii="Times" w:hAnsi="Times"/>
          <w:sz w:val="28"/>
          <w:szCs w:val="28"/>
          <w:lang w:val="en-AU"/>
        </w:rPr>
        <w:t xml:space="preserve"> professor of political philosophy</w:t>
      </w:r>
      <w:r w:rsidR="00AE5516" w:rsidRPr="00252901">
        <w:rPr>
          <w:rFonts w:ascii="Times" w:hAnsi="Times"/>
          <w:sz w:val="28"/>
          <w:szCs w:val="28"/>
          <w:lang w:val="en-AU"/>
        </w:rPr>
        <w:t xml:space="preserve"> </w:t>
      </w:r>
      <w:r w:rsidR="007556E5" w:rsidRPr="00252901">
        <w:rPr>
          <w:rFonts w:ascii="Times" w:hAnsi="Times"/>
          <w:sz w:val="28"/>
          <w:szCs w:val="28"/>
          <w:lang w:val="en-AU"/>
        </w:rPr>
        <w:t>at Oxford</w:t>
      </w:r>
      <w:r w:rsidR="00D12A78" w:rsidRPr="00252901">
        <w:rPr>
          <w:rFonts w:ascii="Times" w:hAnsi="Times"/>
          <w:sz w:val="28"/>
          <w:szCs w:val="28"/>
          <w:lang w:val="en-AU"/>
        </w:rPr>
        <w:t xml:space="preserve">, </w:t>
      </w:r>
      <w:r w:rsidR="00785290" w:rsidRPr="00252901">
        <w:rPr>
          <w:rFonts w:ascii="Times" w:hAnsi="Times"/>
          <w:sz w:val="28"/>
          <w:szCs w:val="28"/>
          <w:lang w:val="en-AU"/>
        </w:rPr>
        <w:t xml:space="preserve">initiated a search for the origins of </w:t>
      </w:r>
      <w:r w:rsidR="007A5FC9" w:rsidRPr="00252901">
        <w:rPr>
          <w:rFonts w:ascii="Times" w:hAnsi="Times"/>
          <w:sz w:val="28"/>
          <w:szCs w:val="28"/>
          <w:lang w:val="en-AU"/>
        </w:rPr>
        <w:t>certain</w:t>
      </w:r>
      <w:r w:rsidR="00785290" w:rsidRPr="00252901">
        <w:rPr>
          <w:rFonts w:ascii="Times" w:hAnsi="Times"/>
          <w:sz w:val="28"/>
          <w:szCs w:val="28"/>
          <w:lang w:val="en-AU"/>
        </w:rPr>
        <w:t xml:space="preserve"> important themes in contemporary Western culture </w:t>
      </w:r>
      <w:r w:rsidR="007A5FC9" w:rsidRPr="00252901">
        <w:rPr>
          <w:rFonts w:ascii="Times" w:hAnsi="Times"/>
          <w:sz w:val="28"/>
          <w:szCs w:val="28"/>
          <w:lang w:val="en-AU"/>
        </w:rPr>
        <w:t xml:space="preserve">such </w:t>
      </w:r>
      <w:r w:rsidR="00785290" w:rsidRPr="00252901">
        <w:rPr>
          <w:rFonts w:ascii="Times" w:hAnsi="Times"/>
          <w:sz w:val="28"/>
          <w:szCs w:val="28"/>
          <w:lang w:val="en-AU"/>
        </w:rPr>
        <w:t>as human dignit</w:t>
      </w:r>
      <w:r w:rsidR="005C7D76" w:rsidRPr="00252901">
        <w:rPr>
          <w:rFonts w:ascii="Times" w:hAnsi="Times"/>
          <w:sz w:val="28"/>
          <w:szCs w:val="28"/>
          <w:lang w:val="en-AU"/>
        </w:rPr>
        <w:t>y</w:t>
      </w:r>
      <w:r w:rsidR="00785290" w:rsidRPr="00252901">
        <w:rPr>
          <w:rFonts w:ascii="Times" w:hAnsi="Times"/>
          <w:sz w:val="28"/>
          <w:szCs w:val="28"/>
          <w:lang w:val="en-AU"/>
        </w:rPr>
        <w:t>, human equality, human rights.</w:t>
      </w:r>
      <w:r w:rsidR="005C7D76" w:rsidRPr="00252901">
        <w:rPr>
          <w:rFonts w:ascii="Times" w:hAnsi="Times"/>
          <w:sz w:val="28"/>
          <w:szCs w:val="28"/>
          <w:lang w:val="en-AU"/>
        </w:rPr>
        <w:t xml:space="preserve"> </w:t>
      </w:r>
      <w:r w:rsidR="007659C6" w:rsidRPr="00252901">
        <w:rPr>
          <w:rFonts w:ascii="Times" w:hAnsi="Times"/>
          <w:sz w:val="28"/>
          <w:szCs w:val="28"/>
          <w:lang w:val="en-AU"/>
        </w:rPr>
        <w:t xml:space="preserve">Tracking back </w:t>
      </w:r>
      <w:r w:rsidR="00AD14C1" w:rsidRPr="00252901">
        <w:rPr>
          <w:rFonts w:ascii="Times" w:hAnsi="Times"/>
          <w:sz w:val="28"/>
          <w:szCs w:val="28"/>
          <w:lang w:val="en-AU"/>
        </w:rPr>
        <w:t xml:space="preserve">through the centuries of the European Enlightenment </w:t>
      </w:r>
      <w:r w:rsidR="007659C6" w:rsidRPr="00252901">
        <w:rPr>
          <w:rFonts w:ascii="Times" w:hAnsi="Times"/>
          <w:sz w:val="28"/>
          <w:szCs w:val="28"/>
          <w:lang w:val="en-AU"/>
        </w:rPr>
        <w:t xml:space="preserve">to the </w:t>
      </w:r>
      <w:r w:rsidR="00AD14C1" w:rsidRPr="00252901">
        <w:rPr>
          <w:rFonts w:ascii="Times" w:hAnsi="Times"/>
          <w:sz w:val="28"/>
          <w:szCs w:val="28"/>
          <w:lang w:val="en-AU"/>
        </w:rPr>
        <w:t xml:space="preserve">world of classical antiquity, </w:t>
      </w:r>
      <w:r w:rsidR="00CF0F70" w:rsidRPr="00252901">
        <w:rPr>
          <w:rFonts w:ascii="Times" w:hAnsi="Times"/>
          <w:sz w:val="28"/>
          <w:szCs w:val="28"/>
          <w:lang w:val="en-AU"/>
        </w:rPr>
        <w:t>he came to the conclusion that</w:t>
      </w:r>
      <w:r w:rsidR="00EC0055" w:rsidRPr="00252901">
        <w:rPr>
          <w:rFonts w:ascii="Times" w:hAnsi="Times"/>
          <w:sz w:val="28"/>
          <w:szCs w:val="28"/>
          <w:lang w:val="en-AU"/>
        </w:rPr>
        <w:t xml:space="preserve"> the roots of contemporary liberal secularism are to be found in … the New Testament. </w:t>
      </w:r>
      <w:r w:rsidR="00F16E79" w:rsidRPr="00252901">
        <w:rPr>
          <w:rFonts w:ascii="Times" w:hAnsi="Times"/>
          <w:sz w:val="28"/>
          <w:szCs w:val="28"/>
          <w:lang w:val="en-AU"/>
        </w:rPr>
        <w:t>That is to say, in the teaching of Jesus, particularly as propounded by Saint Paul.</w:t>
      </w:r>
      <w:r w:rsidR="004C1726" w:rsidRPr="00252901">
        <w:rPr>
          <w:rStyle w:val="FootnoteReference"/>
          <w:rFonts w:ascii="Times" w:hAnsi="Times"/>
          <w:sz w:val="28"/>
          <w:szCs w:val="28"/>
          <w:lang w:val="en-AU"/>
        </w:rPr>
        <w:footnoteReference w:id="3"/>
      </w:r>
      <w:r w:rsidR="00F16E79" w:rsidRPr="00252901">
        <w:rPr>
          <w:rFonts w:ascii="Times" w:hAnsi="Times"/>
          <w:sz w:val="28"/>
          <w:szCs w:val="28"/>
          <w:lang w:val="en-AU"/>
        </w:rPr>
        <w:t xml:space="preserve"> </w:t>
      </w:r>
      <w:r w:rsidR="007169DB" w:rsidRPr="00252901">
        <w:rPr>
          <w:rFonts w:ascii="Times" w:hAnsi="Times"/>
          <w:sz w:val="28"/>
          <w:szCs w:val="28"/>
          <w:lang w:val="en-AU"/>
        </w:rPr>
        <w:t>“The equality of souls in search of Salvation was at the heart of Christian belief.</w:t>
      </w:r>
      <w:r w:rsidR="00AD14C1" w:rsidRPr="00252901">
        <w:rPr>
          <w:rFonts w:ascii="Times" w:hAnsi="Times"/>
          <w:sz w:val="28"/>
          <w:szCs w:val="28"/>
          <w:lang w:val="en-AU"/>
        </w:rPr>
        <w:t>”</w:t>
      </w:r>
      <w:r w:rsidR="007169DB" w:rsidRPr="00252901">
        <w:rPr>
          <w:rStyle w:val="FootnoteReference"/>
          <w:rFonts w:ascii="Times" w:hAnsi="Times"/>
          <w:sz w:val="28"/>
          <w:szCs w:val="28"/>
          <w:lang w:val="en-AU"/>
        </w:rPr>
        <w:footnoteReference w:id="4"/>
      </w:r>
      <w:r w:rsidR="007169DB" w:rsidRPr="00252901">
        <w:rPr>
          <w:rFonts w:ascii="Times" w:hAnsi="Times"/>
          <w:sz w:val="28"/>
          <w:szCs w:val="28"/>
          <w:lang w:val="en-AU"/>
        </w:rPr>
        <w:t xml:space="preserve"> </w:t>
      </w:r>
      <w:r w:rsidR="00931E17" w:rsidRPr="00252901">
        <w:rPr>
          <w:rFonts w:ascii="Times" w:hAnsi="Times"/>
          <w:sz w:val="28"/>
          <w:szCs w:val="28"/>
          <w:lang w:val="en-AU"/>
        </w:rPr>
        <w:t xml:space="preserve">He </w:t>
      </w:r>
      <w:r w:rsidR="00931E17" w:rsidRPr="00252901">
        <w:rPr>
          <w:rFonts w:ascii="Times" w:hAnsi="Times"/>
          <w:sz w:val="28"/>
          <w:szCs w:val="28"/>
          <w:lang w:val="en-AU"/>
        </w:rPr>
        <w:lastRenderedPageBreak/>
        <w:t xml:space="preserve">expounds this thesis in some detail. </w:t>
      </w:r>
      <w:r w:rsidR="005C45B0" w:rsidRPr="00252901">
        <w:rPr>
          <w:rFonts w:ascii="Times" w:hAnsi="Times"/>
          <w:sz w:val="28"/>
          <w:szCs w:val="28"/>
          <w:lang w:val="en-AU"/>
        </w:rPr>
        <w:t xml:space="preserve">What is relevant to our purpose </w:t>
      </w:r>
      <w:r w:rsidR="005E0818" w:rsidRPr="00252901">
        <w:rPr>
          <w:rFonts w:ascii="Times" w:hAnsi="Times"/>
          <w:sz w:val="28"/>
          <w:szCs w:val="28"/>
          <w:lang w:val="en-AU"/>
        </w:rPr>
        <w:t xml:space="preserve">is the </w:t>
      </w:r>
      <w:r w:rsidR="00AD14C1" w:rsidRPr="00252901">
        <w:rPr>
          <w:rFonts w:ascii="Times" w:hAnsi="Times"/>
          <w:sz w:val="28"/>
          <w:szCs w:val="28"/>
          <w:lang w:val="en-AU"/>
        </w:rPr>
        <w:t xml:space="preserve">substantial </w:t>
      </w:r>
      <w:r w:rsidR="005E0818" w:rsidRPr="00252901">
        <w:rPr>
          <w:rFonts w:ascii="Times" w:hAnsi="Times"/>
          <w:sz w:val="28"/>
          <w:szCs w:val="28"/>
          <w:lang w:val="en-AU"/>
        </w:rPr>
        <w:t xml:space="preserve">role he assigns to Benedictine monasticism </w:t>
      </w:r>
      <w:r w:rsidR="001713CD" w:rsidRPr="00252901">
        <w:rPr>
          <w:rFonts w:ascii="Times" w:hAnsi="Times"/>
          <w:sz w:val="28"/>
          <w:szCs w:val="28"/>
          <w:lang w:val="en-AU"/>
        </w:rPr>
        <w:t xml:space="preserve">in elaborating his thesis, seeing the monastic institution as </w:t>
      </w:r>
      <w:r w:rsidR="005E0818" w:rsidRPr="00252901">
        <w:rPr>
          <w:rFonts w:ascii="Times" w:hAnsi="Times"/>
          <w:sz w:val="28"/>
          <w:szCs w:val="28"/>
          <w:lang w:val="en-AU"/>
        </w:rPr>
        <w:t xml:space="preserve">embodying and transmitting this </w:t>
      </w:r>
      <w:r w:rsidR="009F77AC" w:rsidRPr="00252901">
        <w:rPr>
          <w:rFonts w:ascii="Times" w:hAnsi="Times"/>
          <w:sz w:val="28"/>
          <w:szCs w:val="28"/>
          <w:lang w:val="en-AU"/>
        </w:rPr>
        <w:t>tradition of Christia</w:t>
      </w:r>
      <w:r w:rsidR="005E0818" w:rsidRPr="00252901">
        <w:rPr>
          <w:rFonts w:ascii="Times" w:hAnsi="Times"/>
          <w:sz w:val="28"/>
          <w:szCs w:val="28"/>
          <w:lang w:val="en-AU"/>
        </w:rPr>
        <w:t xml:space="preserve">n humanism. </w:t>
      </w:r>
    </w:p>
    <w:p w14:paraId="604DB826" w14:textId="77777777" w:rsidR="00A804FC" w:rsidRPr="00252901" w:rsidRDefault="00A804FC" w:rsidP="00000561">
      <w:pPr>
        <w:spacing w:line="276" w:lineRule="auto"/>
        <w:rPr>
          <w:rFonts w:ascii="Times" w:hAnsi="Times"/>
          <w:sz w:val="28"/>
          <w:szCs w:val="28"/>
          <w:lang w:val="en-AU"/>
        </w:rPr>
      </w:pPr>
    </w:p>
    <w:p w14:paraId="1A3BC7F8" w14:textId="66C48872" w:rsidR="00A804FC" w:rsidRPr="00252901" w:rsidRDefault="00A804FC" w:rsidP="00000561">
      <w:pPr>
        <w:spacing w:line="276" w:lineRule="auto"/>
        <w:ind w:left="720"/>
        <w:rPr>
          <w:rFonts w:ascii="Times" w:hAnsi="Times"/>
          <w:sz w:val="28"/>
          <w:szCs w:val="28"/>
          <w:lang w:val="en-AU"/>
        </w:rPr>
      </w:pPr>
      <w:r w:rsidRPr="00252901">
        <w:rPr>
          <w:rFonts w:ascii="Times" w:hAnsi="Times"/>
          <w:sz w:val="28"/>
          <w:szCs w:val="28"/>
          <w:lang w:val="en-AU"/>
        </w:rPr>
        <w:t>The image of social order that monasticism preserved was not that of the ancient world. Rather it suggested a new foundation for social order. For, despite its many failings and compromises, monasticism associated the ideas of law and obedience not with unthinking custom or external force, but with individual consent and the role of conscience. Monasticism offered the glimpse of “another world”, a world that at least approximated to Christian moral intuitions.</w:t>
      </w:r>
      <w:r w:rsidRPr="00252901">
        <w:rPr>
          <w:rStyle w:val="FootnoteReference"/>
          <w:rFonts w:ascii="Times" w:hAnsi="Times"/>
          <w:sz w:val="28"/>
          <w:szCs w:val="28"/>
          <w:lang w:val="en-AU"/>
        </w:rPr>
        <w:footnoteReference w:id="5"/>
      </w:r>
    </w:p>
    <w:p w14:paraId="3BB2CDBF" w14:textId="77777777" w:rsidR="008D6D9F" w:rsidRPr="00252901" w:rsidRDefault="008D6D9F" w:rsidP="00000561">
      <w:pPr>
        <w:spacing w:line="276" w:lineRule="auto"/>
        <w:rPr>
          <w:rFonts w:ascii="Times" w:hAnsi="Times"/>
          <w:sz w:val="28"/>
          <w:szCs w:val="28"/>
          <w:lang w:val="en-AU"/>
        </w:rPr>
      </w:pPr>
    </w:p>
    <w:p w14:paraId="308BBB50" w14:textId="7B9DA78D" w:rsidR="008D6D9F" w:rsidRPr="00252901" w:rsidRDefault="008D6D9F" w:rsidP="00000561">
      <w:pPr>
        <w:spacing w:line="276" w:lineRule="auto"/>
        <w:rPr>
          <w:rFonts w:ascii="Times" w:hAnsi="Times"/>
          <w:sz w:val="28"/>
          <w:szCs w:val="28"/>
          <w:lang w:val="en-AU"/>
        </w:rPr>
      </w:pPr>
      <w:r w:rsidRPr="00252901">
        <w:rPr>
          <w:rFonts w:ascii="Times" w:hAnsi="Times"/>
          <w:sz w:val="28"/>
          <w:szCs w:val="28"/>
          <w:lang w:val="en-AU"/>
        </w:rPr>
        <w:t>And:</w:t>
      </w:r>
    </w:p>
    <w:p w14:paraId="31FC5BF8" w14:textId="77777777" w:rsidR="000D2C5A" w:rsidRPr="00252901" w:rsidRDefault="000D2C5A" w:rsidP="00000561">
      <w:pPr>
        <w:spacing w:line="276" w:lineRule="auto"/>
        <w:ind w:left="720"/>
        <w:rPr>
          <w:rFonts w:ascii="Times" w:hAnsi="Times"/>
          <w:sz w:val="28"/>
          <w:szCs w:val="28"/>
          <w:lang w:val="en-AU"/>
        </w:rPr>
      </w:pPr>
    </w:p>
    <w:p w14:paraId="39611029" w14:textId="71414CF1" w:rsidR="000D2C5A" w:rsidRPr="00252901" w:rsidRDefault="00FF0CFC" w:rsidP="00000561">
      <w:pPr>
        <w:spacing w:line="276" w:lineRule="auto"/>
        <w:ind w:left="720"/>
        <w:rPr>
          <w:rFonts w:ascii="Times" w:hAnsi="Times"/>
          <w:sz w:val="28"/>
          <w:szCs w:val="28"/>
          <w:lang w:val="en-AU"/>
        </w:rPr>
      </w:pPr>
      <w:r w:rsidRPr="00252901">
        <w:rPr>
          <w:rFonts w:ascii="Times" w:hAnsi="Times"/>
          <w:sz w:val="28"/>
          <w:szCs w:val="28"/>
          <w:lang w:val="en-AU"/>
        </w:rPr>
        <w:t>The gradual organization of monasticism reveals more about the moral thrust of Christianity tha</w:t>
      </w:r>
      <w:r w:rsidR="00763C04" w:rsidRPr="00252901">
        <w:rPr>
          <w:rFonts w:ascii="Times" w:hAnsi="Times"/>
          <w:sz w:val="28"/>
          <w:szCs w:val="28"/>
          <w:lang w:val="en-AU"/>
        </w:rPr>
        <w:t>n</w:t>
      </w:r>
      <w:r w:rsidRPr="00252901">
        <w:rPr>
          <w:rFonts w:ascii="Times" w:hAnsi="Times"/>
          <w:sz w:val="28"/>
          <w:szCs w:val="28"/>
          <w:lang w:val="en-AU"/>
        </w:rPr>
        <w:t xml:space="preserve"> what had become the “state” religion of the Roman empire by the late fourth century could do. As hermits or anchorites became cenobites – that is, as asceticism became communal – Christian beliefs began to generate a new conception of “community”, an utterly new form of social organization.</w:t>
      </w:r>
      <w:r w:rsidRPr="00252901">
        <w:rPr>
          <w:rStyle w:val="FootnoteReference"/>
          <w:rFonts w:ascii="Times" w:hAnsi="Times"/>
          <w:sz w:val="28"/>
          <w:szCs w:val="28"/>
          <w:lang w:val="en-AU"/>
        </w:rPr>
        <w:footnoteReference w:id="6"/>
      </w:r>
    </w:p>
    <w:p w14:paraId="0C29F136" w14:textId="77777777" w:rsidR="00A804FC" w:rsidRPr="00252901" w:rsidRDefault="00A804FC" w:rsidP="00000561">
      <w:pPr>
        <w:spacing w:line="276" w:lineRule="auto"/>
        <w:rPr>
          <w:rFonts w:ascii="Times" w:hAnsi="Times"/>
          <w:sz w:val="28"/>
          <w:szCs w:val="28"/>
          <w:lang w:val="en-AU"/>
        </w:rPr>
      </w:pPr>
    </w:p>
    <w:p w14:paraId="40175EC3" w14:textId="6CD35010" w:rsidR="00A804FC" w:rsidRPr="00252901" w:rsidRDefault="003C7F67" w:rsidP="00000561">
      <w:pPr>
        <w:spacing w:line="276" w:lineRule="auto"/>
        <w:rPr>
          <w:rFonts w:ascii="Times" w:hAnsi="Times"/>
          <w:sz w:val="28"/>
          <w:szCs w:val="28"/>
          <w:lang w:val="en-AU"/>
        </w:rPr>
      </w:pPr>
      <w:r w:rsidRPr="00252901">
        <w:rPr>
          <w:rFonts w:ascii="Times" w:hAnsi="Times"/>
          <w:sz w:val="28"/>
          <w:szCs w:val="28"/>
          <w:lang w:val="en-AU"/>
        </w:rPr>
        <w:t>The qualities he pr</w:t>
      </w:r>
      <w:r w:rsidR="00747BA3" w:rsidRPr="00252901">
        <w:rPr>
          <w:rFonts w:ascii="Times" w:hAnsi="Times"/>
          <w:sz w:val="28"/>
          <w:szCs w:val="28"/>
          <w:lang w:val="en-AU"/>
        </w:rPr>
        <w:t>aises in Benedictine monasteries</w:t>
      </w:r>
      <w:r w:rsidRPr="00252901">
        <w:rPr>
          <w:rFonts w:ascii="Times" w:hAnsi="Times"/>
          <w:sz w:val="28"/>
          <w:szCs w:val="28"/>
          <w:lang w:val="en-AU"/>
        </w:rPr>
        <w:t xml:space="preserve"> </w:t>
      </w:r>
      <w:r w:rsidR="00747BA3" w:rsidRPr="00252901">
        <w:rPr>
          <w:rFonts w:ascii="Times" w:hAnsi="Times"/>
          <w:sz w:val="28"/>
          <w:szCs w:val="28"/>
          <w:lang w:val="en-AU"/>
        </w:rPr>
        <w:t xml:space="preserve">include voluntary association (we would say that they are “intentional communities”), </w:t>
      </w:r>
      <w:r w:rsidR="00065CC8" w:rsidRPr="00252901">
        <w:rPr>
          <w:rFonts w:ascii="Times" w:hAnsi="Times"/>
          <w:sz w:val="28"/>
          <w:szCs w:val="28"/>
          <w:lang w:val="en-AU"/>
        </w:rPr>
        <w:t xml:space="preserve">the emphasis on individual conscience </w:t>
      </w:r>
      <w:r w:rsidR="007169DB" w:rsidRPr="00252901">
        <w:rPr>
          <w:rFonts w:ascii="Times" w:hAnsi="Times"/>
          <w:sz w:val="28"/>
          <w:szCs w:val="28"/>
          <w:lang w:val="en-AU"/>
        </w:rPr>
        <w:t xml:space="preserve">and its role in </w:t>
      </w:r>
      <w:r w:rsidR="00065CC8" w:rsidRPr="00252901">
        <w:rPr>
          <w:rFonts w:ascii="Times" w:hAnsi="Times"/>
          <w:sz w:val="28"/>
          <w:szCs w:val="28"/>
          <w:lang w:val="en-AU"/>
        </w:rPr>
        <w:t xml:space="preserve">conditioning social relationships, </w:t>
      </w:r>
      <w:r w:rsidR="007169DB" w:rsidRPr="00252901">
        <w:rPr>
          <w:rFonts w:ascii="Times" w:hAnsi="Times"/>
          <w:sz w:val="28"/>
          <w:szCs w:val="28"/>
          <w:lang w:val="en-AU"/>
        </w:rPr>
        <w:t xml:space="preserve">and </w:t>
      </w:r>
      <w:r w:rsidR="00065CC8" w:rsidRPr="00252901">
        <w:rPr>
          <w:rFonts w:ascii="Times" w:hAnsi="Times"/>
          <w:sz w:val="28"/>
          <w:szCs w:val="28"/>
          <w:lang w:val="en-AU"/>
        </w:rPr>
        <w:t>the recognition of the dignity of work in a world w</w:t>
      </w:r>
      <w:r w:rsidR="00E6267C">
        <w:rPr>
          <w:rFonts w:ascii="Times" w:hAnsi="Times"/>
          <w:sz w:val="28"/>
          <w:szCs w:val="28"/>
          <w:lang w:val="en-AU"/>
        </w:rPr>
        <w:t>h</w:t>
      </w:r>
      <w:r w:rsidR="00065CC8" w:rsidRPr="00252901">
        <w:rPr>
          <w:rFonts w:ascii="Times" w:hAnsi="Times"/>
          <w:sz w:val="28"/>
          <w:szCs w:val="28"/>
          <w:lang w:val="en-AU"/>
        </w:rPr>
        <w:t>ere slavery still exi</w:t>
      </w:r>
      <w:r w:rsidR="00487969" w:rsidRPr="00252901">
        <w:rPr>
          <w:rFonts w:ascii="Times" w:hAnsi="Times"/>
          <w:sz w:val="28"/>
          <w:szCs w:val="28"/>
          <w:lang w:val="en-AU"/>
        </w:rPr>
        <w:t>sted. “The form of community consistent with equality of souls was essentially a community of shared values.”</w:t>
      </w:r>
      <w:r w:rsidR="00487969" w:rsidRPr="00252901">
        <w:rPr>
          <w:rStyle w:val="FootnoteReference"/>
          <w:rFonts w:ascii="Times" w:hAnsi="Times"/>
          <w:sz w:val="28"/>
          <w:szCs w:val="28"/>
          <w:lang w:val="en-AU"/>
        </w:rPr>
        <w:footnoteReference w:id="7"/>
      </w:r>
      <w:r w:rsidR="00284EDB" w:rsidRPr="00252901">
        <w:rPr>
          <w:rFonts w:ascii="Times" w:hAnsi="Times"/>
          <w:sz w:val="28"/>
          <w:szCs w:val="28"/>
          <w:lang w:val="en-AU"/>
        </w:rPr>
        <w:t xml:space="preserve"> Common values, transmitted </w:t>
      </w:r>
      <w:r w:rsidR="00284EDB" w:rsidRPr="00252901">
        <w:rPr>
          <w:rFonts w:ascii="Times" w:hAnsi="Times"/>
          <w:sz w:val="28"/>
          <w:szCs w:val="28"/>
          <w:lang w:val="en-AU"/>
        </w:rPr>
        <w:lastRenderedPageBreak/>
        <w:t>through teaching, once internalised could replace the need for constant vertical intervention.</w:t>
      </w:r>
    </w:p>
    <w:p w14:paraId="3A4E37DE" w14:textId="77777777" w:rsidR="008C4521" w:rsidRPr="00252901" w:rsidRDefault="008C4521" w:rsidP="00000561">
      <w:pPr>
        <w:spacing w:line="276" w:lineRule="auto"/>
        <w:ind w:left="720"/>
        <w:rPr>
          <w:rFonts w:ascii="Times" w:hAnsi="Times"/>
          <w:sz w:val="28"/>
          <w:szCs w:val="28"/>
          <w:lang w:val="en-AU"/>
        </w:rPr>
      </w:pPr>
    </w:p>
    <w:p w14:paraId="7B73623B" w14:textId="5B76FA7D" w:rsidR="00284EDB" w:rsidRPr="00252901" w:rsidRDefault="00284EDB" w:rsidP="00000561">
      <w:pPr>
        <w:spacing w:line="276" w:lineRule="auto"/>
        <w:ind w:left="720"/>
        <w:rPr>
          <w:rFonts w:ascii="Times" w:hAnsi="Times"/>
          <w:sz w:val="28"/>
          <w:szCs w:val="28"/>
          <w:lang w:val="en-AU"/>
        </w:rPr>
      </w:pPr>
      <w:r w:rsidRPr="00252901">
        <w:rPr>
          <w:rFonts w:ascii="Times" w:hAnsi="Times"/>
          <w:sz w:val="28"/>
          <w:szCs w:val="28"/>
          <w:lang w:val="en-AU"/>
        </w:rPr>
        <w:t>Benedict’s Rule</w:t>
      </w:r>
      <w:r w:rsidR="00FB3208" w:rsidRPr="00252901">
        <w:rPr>
          <w:rFonts w:ascii="Times" w:hAnsi="Times"/>
          <w:sz w:val="28"/>
          <w:szCs w:val="28"/>
          <w:lang w:val="en-AU"/>
        </w:rPr>
        <w:t xml:space="preserve"> reinforced the democratizing of authority, insisting that monastic leaders temper their government with a “listening” culture and respect the different needs of individual monks.</w:t>
      </w:r>
      <w:r w:rsidR="00175DDF" w:rsidRPr="00252901">
        <w:rPr>
          <w:rFonts w:ascii="Times" w:hAnsi="Times"/>
          <w:sz w:val="28"/>
          <w:szCs w:val="28"/>
          <w:lang w:val="en-AU"/>
        </w:rPr>
        <w:t xml:space="preserve"> The object was “to work towards the fellow citi</w:t>
      </w:r>
      <w:r w:rsidR="001315D8">
        <w:rPr>
          <w:rFonts w:ascii="Times" w:hAnsi="Times"/>
          <w:sz w:val="28"/>
          <w:szCs w:val="28"/>
          <w:lang w:val="en-AU"/>
        </w:rPr>
        <w:t>zenship of the heavenly kingdom”</w:t>
      </w:r>
      <w:r w:rsidR="00175DDF" w:rsidRPr="00252901">
        <w:rPr>
          <w:rFonts w:ascii="Times" w:hAnsi="Times"/>
          <w:sz w:val="28"/>
          <w:szCs w:val="28"/>
          <w:lang w:val="en-AU"/>
        </w:rPr>
        <w:t>. To promote such moral equality, Benedict sought to eliminate social distinctions within the monastery.</w:t>
      </w:r>
      <w:r w:rsidR="00175DDF" w:rsidRPr="00252901">
        <w:rPr>
          <w:rStyle w:val="FootnoteReference"/>
          <w:rFonts w:ascii="Times" w:hAnsi="Times"/>
          <w:sz w:val="28"/>
          <w:szCs w:val="28"/>
          <w:lang w:val="en-AU"/>
        </w:rPr>
        <w:footnoteReference w:id="8"/>
      </w:r>
    </w:p>
    <w:p w14:paraId="13C9F930" w14:textId="14C3F49B" w:rsidR="0027315F" w:rsidRPr="00252901" w:rsidRDefault="008D6D9F" w:rsidP="00000561">
      <w:pPr>
        <w:spacing w:line="276" w:lineRule="auto"/>
        <w:rPr>
          <w:rFonts w:ascii="Times" w:hAnsi="Times"/>
          <w:sz w:val="28"/>
          <w:szCs w:val="28"/>
          <w:lang w:val="en-AU"/>
        </w:rPr>
      </w:pPr>
      <w:r w:rsidRPr="00252901">
        <w:rPr>
          <w:rFonts w:ascii="Times" w:hAnsi="Times"/>
          <w:sz w:val="28"/>
          <w:szCs w:val="28"/>
          <w:lang w:val="en-AU"/>
        </w:rPr>
        <w:t>And:</w:t>
      </w:r>
    </w:p>
    <w:p w14:paraId="5200B72E" w14:textId="0D44289C" w:rsidR="009F77AC" w:rsidRPr="00252901" w:rsidRDefault="009F77AC" w:rsidP="00000561">
      <w:pPr>
        <w:spacing w:line="276" w:lineRule="auto"/>
        <w:ind w:left="720"/>
        <w:rPr>
          <w:rFonts w:ascii="Times" w:hAnsi="Times"/>
          <w:sz w:val="28"/>
          <w:szCs w:val="28"/>
          <w:lang w:val="en-AU"/>
        </w:rPr>
      </w:pPr>
      <w:r w:rsidRPr="00252901">
        <w:rPr>
          <w:rFonts w:ascii="Times" w:hAnsi="Times"/>
          <w:sz w:val="28"/>
          <w:szCs w:val="28"/>
          <w:lang w:val="en-AU"/>
        </w:rPr>
        <w:t>The ideal was self-regulation, often summarized as the monks being of “one heart and one mind”. Such self-regulation was meant to minimize the need for sanctions</w:t>
      </w:r>
      <w:r w:rsidR="00641BDE" w:rsidRPr="00252901">
        <w:rPr>
          <w:rFonts w:ascii="Times" w:hAnsi="Times"/>
          <w:sz w:val="28"/>
          <w:szCs w:val="28"/>
          <w:lang w:val="en-AU"/>
        </w:rPr>
        <w:t>…. However difficult to achieve, there was in theory “no distinction” between persons on the grounds of social status, whether of higher or lower class, slave or free-born.</w:t>
      </w:r>
      <w:r w:rsidRPr="00252901">
        <w:rPr>
          <w:rStyle w:val="FootnoteReference"/>
          <w:rFonts w:ascii="Times" w:hAnsi="Times"/>
          <w:sz w:val="28"/>
          <w:szCs w:val="28"/>
          <w:lang w:val="en-AU"/>
        </w:rPr>
        <w:footnoteReference w:id="9"/>
      </w:r>
    </w:p>
    <w:p w14:paraId="46696F91" w14:textId="77777777" w:rsidR="0027315F" w:rsidRPr="00252901" w:rsidRDefault="0027315F" w:rsidP="00000561">
      <w:pPr>
        <w:spacing w:line="276" w:lineRule="auto"/>
        <w:rPr>
          <w:rFonts w:ascii="Times" w:hAnsi="Times"/>
          <w:sz w:val="28"/>
          <w:szCs w:val="28"/>
          <w:lang w:val="en-AU"/>
        </w:rPr>
      </w:pPr>
    </w:p>
    <w:p w14:paraId="458639D2" w14:textId="77E00D46" w:rsidR="00B27731" w:rsidRPr="00252901" w:rsidRDefault="001D53D8" w:rsidP="00000561">
      <w:pPr>
        <w:spacing w:line="276" w:lineRule="auto"/>
        <w:rPr>
          <w:rFonts w:ascii="Times" w:hAnsi="Times"/>
          <w:sz w:val="28"/>
          <w:szCs w:val="28"/>
          <w:lang w:val="en-AU"/>
        </w:rPr>
      </w:pPr>
      <w:r w:rsidRPr="00252901">
        <w:rPr>
          <w:rFonts w:ascii="Times" w:hAnsi="Times"/>
          <w:sz w:val="28"/>
          <w:szCs w:val="28"/>
          <w:lang w:val="en-AU"/>
        </w:rPr>
        <w:t xml:space="preserve">We who have been formed in the shadow of the Counter-Reformation and under the </w:t>
      </w:r>
      <w:r w:rsidR="00052E66" w:rsidRPr="00252901">
        <w:rPr>
          <w:rFonts w:ascii="Times" w:hAnsi="Times"/>
          <w:sz w:val="28"/>
          <w:szCs w:val="28"/>
          <w:lang w:val="en-AU"/>
        </w:rPr>
        <w:t xml:space="preserve">ongoing </w:t>
      </w:r>
      <w:r w:rsidRPr="00252901">
        <w:rPr>
          <w:rFonts w:ascii="Times" w:hAnsi="Times"/>
          <w:sz w:val="28"/>
          <w:szCs w:val="28"/>
          <w:lang w:val="en-AU"/>
        </w:rPr>
        <w:t>influence of the Prince-Abbots of the nineteenth century</w:t>
      </w:r>
      <w:r w:rsidR="007E1A17" w:rsidRPr="00252901">
        <w:rPr>
          <w:rFonts w:ascii="Times" w:hAnsi="Times"/>
          <w:sz w:val="28"/>
          <w:szCs w:val="28"/>
          <w:lang w:val="en-AU"/>
        </w:rPr>
        <w:t xml:space="preserve"> have, perhaps, been subjected to </w:t>
      </w:r>
      <w:r w:rsidR="00052E66" w:rsidRPr="00252901">
        <w:rPr>
          <w:rFonts w:ascii="Times" w:hAnsi="Times"/>
          <w:sz w:val="28"/>
          <w:szCs w:val="28"/>
          <w:lang w:val="en-AU"/>
        </w:rPr>
        <w:t xml:space="preserve">a not-disinterested barrage in favour of </w:t>
      </w:r>
      <w:r w:rsidR="001315D8">
        <w:rPr>
          <w:rFonts w:ascii="Times" w:hAnsi="Times"/>
          <w:sz w:val="28"/>
          <w:szCs w:val="28"/>
          <w:lang w:val="en-AU"/>
        </w:rPr>
        <w:t xml:space="preserve">Saint </w:t>
      </w:r>
      <w:r w:rsidR="00052E66" w:rsidRPr="00252901">
        <w:rPr>
          <w:rFonts w:ascii="Times" w:hAnsi="Times"/>
          <w:sz w:val="28"/>
          <w:szCs w:val="28"/>
          <w:lang w:val="en-AU"/>
        </w:rPr>
        <w:t xml:space="preserve">Benedict’s supposed preference for </w:t>
      </w:r>
      <w:r w:rsidR="008D6D9F" w:rsidRPr="00252901">
        <w:rPr>
          <w:rFonts w:ascii="Times" w:hAnsi="Times"/>
          <w:sz w:val="28"/>
          <w:szCs w:val="28"/>
          <w:lang w:val="en-AU"/>
        </w:rPr>
        <w:t xml:space="preserve">strong </w:t>
      </w:r>
      <w:r w:rsidR="00052E66" w:rsidRPr="00252901">
        <w:rPr>
          <w:rFonts w:ascii="Times" w:hAnsi="Times"/>
          <w:sz w:val="28"/>
          <w:szCs w:val="28"/>
          <w:lang w:val="en-AU"/>
        </w:rPr>
        <w:t xml:space="preserve">vertical hierarchy. </w:t>
      </w:r>
      <w:r w:rsidR="00261E34" w:rsidRPr="00252901">
        <w:rPr>
          <w:rFonts w:ascii="Times" w:hAnsi="Times"/>
          <w:sz w:val="28"/>
          <w:szCs w:val="28"/>
          <w:lang w:val="en-AU"/>
        </w:rPr>
        <w:t>The question is a little more complex than a rapid reading reveals.</w:t>
      </w:r>
      <w:r w:rsidR="003B3919" w:rsidRPr="00252901">
        <w:rPr>
          <w:rFonts w:ascii="Times" w:hAnsi="Times"/>
          <w:sz w:val="28"/>
          <w:szCs w:val="28"/>
          <w:lang w:val="en-AU"/>
        </w:rPr>
        <w:t xml:space="preserve"> It is true that Benedict’s approach to obedience was initially sterner than that of t</w:t>
      </w:r>
      <w:r w:rsidR="00544AB3" w:rsidRPr="00252901">
        <w:rPr>
          <w:rFonts w:ascii="Times" w:hAnsi="Times"/>
          <w:sz w:val="28"/>
          <w:szCs w:val="28"/>
          <w:lang w:val="en-AU"/>
        </w:rPr>
        <w:t>h</w:t>
      </w:r>
      <w:r w:rsidR="003B3919" w:rsidRPr="00252901">
        <w:rPr>
          <w:rFonts w:ascii="Times" w:hAnsi="Times"/>
          <w:sz w:val="28"/>
          <w:szCs w:val="28"/>
          <w:lang w:val="en-AU"/>
        </w:rPr>
        <w:t>e</w:t>
      </w:r>
      <w:r w:rsidR="00544AB3" w:rsidRPr="00252901">
        <w:rPr>
          <w:rFonts w:ascii="Times" w:hAnsi="Times"/>
          <w:sz w:val="28"/>
          <w:szCs w:val="28"/>
          <w:lang w:val="en-AU"/>
        </w:rPr>
        <w:t xml:space="preserve"> source</w:t>
      </w:r>
      <w:r w:rsidR="003B3919" w:rsidRPr="00252901">
        <w:rPr>
          <w:rFonts w:ascii="Times" w:hAnsi="Times"/>
          <w:sz w:val="28"/>
          <w:szCs w:val="28"/>
          <w:lang w:val="en-AU"/>
        </w:rPr>
        <w:t xml:space="preserve"> he </w:t>
      </w:r>
      <w:r w:rsidR="000336B3" w:rsidRPr="00252901">
        <w:rPr>
          <w:rFonts w:ascii="Times" w:hAnsi="Times"/>
          <w:sz w:val="28"/>
          <w:szCs w:val="28"/>
          <w:lang w:val="en-AU"/>
        </w:rPr>
        <w:t>was adapting.</w:t>
      </w:r>
      <w:r w:rsidR="00775FC0" w:rsidRPr="00252901">
        <w:rPr>
          <w:rStyle w:val="FootnoteReference"/>
          <w:rFonts w:ascii="Times" w:hAnsi="Times"/>
          <w:sz w:val="28"/>
          <w:szCs w:val="28"/>
          <w:lang w:val="en-AU"/>
        </w:rPr>
        <w:footnoteReference w:id="10"/>
      </w:r>
      <w:r w:rsidR="000336B3" w:rsidRPr="00252901">
        <w:rPr>
          <w:rFonts w:ascii="Times" w:hAnsi="Times"/>
          <w:sz w:val="28"/>
          <w:szCs w:val="28"/>
          <w:lang w:val="en-AU"/>
        </w:rPr>
        <w:t xml:space="preserve"> This may have been because he </w:t>
      </w:r>
      <w:r w:rsidR="0030174A" w:rsidRPr="00252901">
        <w:rPr>
          <w:rFonts w:ascii="Times" w:hAnsi="Times"/>
          <w:sz w:val="28"/>
          <w:szCs w:val="28"/>
          <w:lang w:val="en-AU"/>
        </w:rPr>
        <w:t xml:space="preserve">himself </w:t>
      </w:r>
      <w:r w:rsidR="000336B3" w:rsidRPr="00252901">
        <w:rPr>
          <w:rFonts w:ascii="Times" w:hAnsi="Times"/>
          <w:sz w:val="28"/>
          <w:szCs w:val="28"/>
          <w:lang w:val="en-AU"/>
        </w:rPr>
        <w:t>ha</w:t>
      </w:r>
      <w:r w:rsidR="004071E8" w:rsidRPr="00252901">
        <w:rPr>
          <w:rFonts w:ascii="Times" w:hAnsi="Times"/>
          <w:sz w:val="28"/>
          <w:szCs w:val="28"/>
          <w:lang w:val="en-AU"/>
        </w:rPr>
        <w:t>d</w:t>
      </w:r>
      <w:r w:rsidR="000336B3" w:rsidRPr="00252901">
        <w:rPr>
          <w:rFonts w:ascii="Times" w:hAnsi="Times"/>
          <w:sz w:val="28"/>
          <w:szCs w:val="28"/>
          <w:lang w:val="en-AU"/>
        </w:rPr>
        <w:t xml:space="preserve"> never lived as a cenobite</w:t>
      </w:r>
      <w:r w:rsidR="005604AE" w:rsidRPr="00252901">
        <w:rPr>
          <w:rFonts w:ascii="Times" w:hAnsi="Times"/>
          <w:sz w:val="28"/>
          <w:szCs w:val="28"/>
          <w:lang w:val="en-AU"/>
        </w:rPr>
        <w:t xml:space="preserve">, </w:t>
      </w:r>
      <w:r w:rsidR="005604AE" w:rsidRPr="00252901">
        <w:rPr>
          <w:rFonts w:ascii="Times" w:hAnsi="Times"/>
          <w:i/>
          <w:sz w:val="28"/>
          <w:szCs w:val="28"/>
          <w:lang w:val="en-AU"/>
        </w:rPr>
        <w:t>sub regula et abbate</w:t>
      </w:r>
      <w:r w:rsidR="000336B3" w:rsidRPr="00252901">
        <w:rPr>
          <w:rFonts w:ascii="Times" w:hAnsi="Times"/>
          <w:sz w:val="28"/>
          <w:szCs w:val="28"/>
          <w:lang w:val="en-AU"/>
        </w:rPr>
        <w:t>. He spent some three years as a hermit and, thereafter, was the superior of whatever community he was in – not always successfully.</w:t>
      </w:r>
      <w:r w:rsidR="00A25AE4" w:rsidRPr="00252901">
        <w:rPr>
          <w:rStyle w:val="FootnoteReference"/>
          <w:rFonts w:ascii="Times" w:hAnsi="Times"/>
          <w:sz w:val="28"/>
          <w:szCs w:val="28"/>
          <w:lang w:val="en-AU"/>
        </w:rPr>
        <w:footnoteReference w:id="11"/>
      </w:r>
      <w:r w:rsidR="000336B3" w:rsidRPr="00252901">
        <w:rPr>
          <w:rFonts w:ascii="Times" w:hAnsi="Times"/>
          <w:sz w:val="28"/>
          <w:szCs w:val="28"/>
          <w:lang w:val="en-AU"/>
        </w:rPr>
        <w:t xml:space="preserve"> There is evidence in the Rule</w:t>
      </w:r>
      <w:r w:rsidR="00F95A57">
        <w:rPr>
          <w:rFonts w:ascii="Times" w:hAnsi="Times"/>
          <w:sz w:val="28"/>
          <w:szCs w:val="28"/>
          <w:lang w:val="en-AU"/>
        </w:rPr>
        <w:t>, however,</w:t>
      </w:r>
      <w:r w:rsidR="000336B3" w:rsidRPr="00252901">
        <w:rPr>
          <w:rFonts w:ascii="Times" w:hAnsi="Times"/>
          <w:sz w:val="28"/>
          <w:szCs w:val="28"/>
          <w:lang w:val="en-AU"/>
        </w:rPr>
        <w:t xml:space="preserve"> that</w:t>
      </w:r>
      <w:r w:rsidR="003B3919" w:rsidRPr="00252901">
        <w:rPr>
          <w:rFonts w:ascii="Times" w:hAnsi="Times"/>
          <w:sz w:val="28"/>
          <w:szCs w:val="28"/>
          <w:lang w:val="en-AU"/>
        </w:rPr>
        <w:t xml:space="preserve"> his approach evolved in the course of a lifetime</w:t>
      </w:r>
      <w:r w:rsidR="00544AB3" w:rsidRPr="00252901">
        <w:rPr>
          <w:rFonts w:ascii="Times" w:hAnsi="Times"/>
          <w:sz w:val="28"/>
          <w:szCs w:val="28"/>
          <w:lang w:val="en-AU"/>
        </w:rPr>
        <w:t>.</w:t>
      </w:r>
      <w:r w:rsidR="001C5C8D" w:rsidRPr="00252901">
        <w:rPr>
          <w:rFonts w:ascii="Times" w:hAnsi="Times"/>
          <w:sz w:val="28"/>
          <w:szCs w:val="28"/>
          <w:lang w:val="en-AU"/>
        </w:rPr>
        <w:t xml:space="preserve"> This is why it is sound hermeneutics to do as Terrence Kardong suggests, and read </w:t>
      </w:r>
      <w:r w:rsidR="00F95A57">
        <w:rPr>
          <w:rFonts w:ascii="Times" w:hAnsi="Times"/>
          <w:sz w:val="28"/>
          <w:szCs w:val="28"/>
          <w:lang w:val="en-AU"/>
        </w:rPr>
        <w:t xml:space="preserve">the Rule of Saint </w:t>
      </w:r>
      <w:r w:rsidR="001C5C8D" w:rsidRPr="00252901">
        <w:rPr>
          <w:rFonts w:ascii="Times" w:hAnsi="Times"/>
          <w:sz w:val="28"/>
          <w:szCs w:val="28"/>
          <w:lang w:val="en-AU"/>
        </w:rPr>
        <w:t>Benedict from back to front</w:t>
      </w:r>
      <w:r w:rsidR="00B27731" w:rsidRPr="00252901">
        <w:rPr>
          <w:rFonts w:ascii="Times" w:hAnsi="Times"/>
          <w:sz w:val="28"/>
          <w:szCs w:val="28"/>
          <w:lang w:val="en-AU"/>
        </w:rPr>
        <w:t>.</w:t>
      </w:r>
      <w:r w:rsidR="00B27731" w:rsidRPr="00252901">
        <w:rPr>
          <w:rStyle w:val="FootnoteReference"/>
          <w:rFonts w:ascii="Times" w:hAnsi="Times"/>
          <w:sz w:val="28"/>
          <w:szCs w:val="28"/>
          <w:lang w:val="en-AU"/>
        </w:rPr>
        <w:footnoteReference w:id="12"/>
      </w:r>
      <w:r w:rsidR="008474C6" w:rsidRPr="00252901">
        <w:rPr>
          <w:rFonts w:ascii="Times" w:hAnsi="Times"/>
          <w:sz w:val="28"/>
          <w:szCs w:val="28"/>
          <w:lang w:val="en-AU"/>
        </w:rPr>
        <w:t xml:space="preserve"> The Rule is a complex document and it is delusional to think that a simplistic reading of the text will yield sound insights.</w:t>
      </w:r>
    </w:p>
    <w:p w14:paraId="204B8E63" w14:textId="77777777" w:rsidR="00B27731" w:rsidRPr="00252901" w:rsidRDefault="00B27731" w:rsidP="00000561">
      <w:pPr>
        <w:spacing w:line="276" w:lineRule="auto"/>
        <w:rPr>
          <w:rFonts w:ascii="Times" w:hAnsi="Times"/>
          <w:sz w:val="28"/>
          <w:szCs w:val="28"/>
          <w:lang w:val="en-AU"/>
        </w:rPr>
      </w:pPr>
    </w:p>
    <w:p w14:paraId="1323DE84" w14:textId="0A272EA5" w:rsidR="00DB593F" w:rsidRPr="00252901" w:rsidRDefault="00E6267C" w:rsidP="00000561">
      <w:pPr>
        <w:spacing w:line="276" w:lineRule="auto"/>
        <w:rPr>
          <w:rFonts w:ascii="Times" w:hAnsi="Times"/>
          <w:sz w:val="28"/>
          <w:szCs w:val="28"/>
          <w:lang w:val="en-AU"/>
        </w:rPr>
      </w:pPr>
      <w:r>
        <w:rPr>
          <w:rFonts w:ascii="Times" w:hAnsi="Times"/>
          <w:sz w:val="28"/>
          <w:szCs w:val="28"/>
          <w:lang w:val="en-AU"/>
        </w:rPr>
        <w:lastRenderedPageBreak/>
        <w:t>It seems likely that t</w:t>
      </w:r>
      <w:r w:rsidR="00544AB3" w:rsidRPr="00252901">
        <w:rPr>
          <w:rFonts w:ascii="Times" w:hAnsi="Times"/>
          <w:sz w:val="28"/>
          <w:szCs w:val="28"/>
          <w:lang w:val="en-AU"/>
        </w:rPr>
        <w:t xml:space="preserve">he dynamic powering </w:t>
      </w:r>
      <w:r>
        <w:rPr>
          <w:rFonts w:ascii="Times" w:hAnsi="Times"/>
          <w:sz w:val="28"/>
          <w:szCs w:val="28"/>
          <w:lang w:val="en-AU"/>
        </w:rPr>
        <w:t>Saint Benedict’s own</w:t>
      </w:r>
      <w:r w:rsidR="00544AB3" w:rsidRPr="00252901">
        <w:rPr>
          <w:rFonts w:ascii="Times" w:hAnsi="Times"/>
          <w:sz w:val="28"/>
          <w:szCs w:val="28"/>
          <w:lang w:val="en-AU"/>
        </w:rPr>
        <w:t xml:space="preserve"> development was his appreciation of the dignity of persons.</w:t>
      </w:r>
      <w:r w:rsidR="00E262D3" w:rsidRPr="00252901">
        <w:rPr>
          <w:rFonts w:ascii="Times" w:hAnsi="Times"/>
          <w:sz w:val="28"/>
          <w:szCs w:val="28"/>
          <w:lang w:val="en-AU"/>
        </w:rPr>
        <w:t xml:space="preserve"> </w:t>
      </w:r>
      <w:r w:rsidR="00DB593F" w:rsidRPr="00252901">
        <w:rPr>
          <w:rFonts w:ascii="Times" w:hAnsi="Times"/>
          <w:sz w:val="28"/>
          <w:szCs w:val="28"/>
          <w:lang w:val="en-AU"/>
        </w:rPr>
        <w:t>Examples of this</w:t>
      </w:r>
      <w:r w:rsidR="00761397" w:rsidRPr="00252901">
        <w:rPr>
          <w:rFonts w:ascii="Times" w:hAnsi="Times"/>
          <w:sz w:val="28"/>
          <w:szCs w:val="28"/>
          <w:lang w:val="en-AU"/>
        </w:rPr>
        <w:t xml:space="preserve"> concern</w:t>
      </w:r>
      <w:r w:rsidR="00DB593F" w:rsidRPr="00252901">
        <w:rPr>
          <w:rFonts w:ascii="Times" w:hAnsi="Times"/>
          <w:sz w:val="28"/>
          <w:szCs w:val="28"/>
          <w:lang w:val="en-AU"/>
        </w:rPr>
        <w:t>, I am</w:t>
      </w:r>
      <w:r w:rsidR="00E262D3" w:rsidRPr="00252901">
        <w:rPr>
          <w:rFonts w:ascii="Times" w:hAnsi="Times"/>
          <w:sz w:val="28"/>
          <w:szCs w:val="28"/>
          <w:lang w:val="en-AU"/>
        </w:rPr>
        <w:t xml:space="preserve"> sure, are very familiar to you, but I presume on your forbearance to survey some of the more importance examples of his attitude in this matter. </w:t>
      </w:r>
    </w:p>
    <w:p w14:paraId="0B017201" w14:textId="77777777" w:rsidR="00AB555A" w:rsidRPr="00252901" w:rsidRDefault="00AB555A" w:rsidP="00000561">
      <w:pPr>
        <w:spacing w:line="276" w:lineRule="auto"/>
        <w:rPr>
          <w:rFonts w:ascii="Times" w:hAnsi="Times"/>
          <w:sz w:val="28"/>
          <w:szCs w:val="28"/>
          <w:lang w:val="en-AU"/>
        </w:rPr>
      </w:pPr>
    </w:p>
    <w:p w14:paraId="517F57C5" w14:textId="3CF26122" w:rsidR="00F32851" w:rsidRPr="00252901" w:rsidRDefault="00846A78" w:rsidP="00000561">
      <w:pPr>
        <w:spacing w:line="276" w:lineRule="auto"/>
        <w:rPr>
          <w:rFonts w:ascii="Times" w:hAnsi="Times"/>
          <w:sz w:val="28"/>
          <w:szCs w:val="28"/>
          <w:lang w:val="en-AU"/>
        </w:rPr>
      </w:pPr>
      <w:r w:rsidRPr="00252901">
        <w:rPr>
          <w:rFonts w:ascii="Times" w:hAnsi="Times"/>
          <w:sz w:val="28"/>
          <w:szCs w:val="28"/>
          <w:lang w:val="en-AU"/>
        </w:rPr>
        <w:t>Early on, i</w:t>
      </w:r>
      <w:r w:rsidR="00E97588" w:rsidRPr="00252901">
        <w:rPr>
          <w:rFonts w:ascii="Times" w:hAnsi="Times"/>
          <w:sz w:val="28"/>
          <w:szCs w:val="28"/>
          <w:lang w:val="en-AU"/>
        </w:rPr>
        <w:t>n his global sweep of appropriate good works</w:t>
      </w:r>
      <w:r w:rsidRPr="00252901">
        <w:rPr>
          <w:rFonts w:ascii="Times" w:hAnsi="Times"/>
          <w:sz w:val="28"/>
          <w:szCs w:val="28"/>
          <w:lang w:val="en-AU"/>
        </w:rPr>
        <w:t>,</w:t>
      </w:r>
      <w:r w:rsidR="00E97588" w:rsidRPr="00252901">
        <w:rPr>
          <w:rFonts w:ascii="Times" w:hAnsi="Times"/>
          <w:sz w:val="28"/>
          <w:szCs w:val="28"/>
          <w:lang w:val="en-AU"/>
        </w:rPr>
        <w:t xml:space="preserve"> Saint Benedict includes</w:t>
      </w:r>
      <w:r w:rsidR="004D3D2B" w:rsidRPr="00252901">
        <w:rPr>
          <w:rFonts w:ascii="Times" w:hAnsi="Times"/>
          <w:sz w:val="28"/>
          <w:szCs w:val="28"/>
          <w:lang w:val="en-AU"/>
        </w:rPr>
        <w:t xml:space="preserve"> the injunction “to honour all people” (RB 4:</w:t>
      </w:r>
      <w:r w:rsidRPr="00252901">
        <w:rPr>
          <w:rFonts w:ascii="Times" w:hAnsi="Times"/>
          <w:sz w:val="28"/>
          <w:szCs w:val="28"/>
          <w:lang w:val="en-AU"/>
        </w:rPr>
        <w:t>8). It is easily missed in the long list of laudable acts.</w:t>
      </w:r>
      <w:r w:rsidR="000178DF" w:rsidRPr="00252901">
        <w:rPr>
          <w:rFonts w:ascii="Times" w:hAnsi="Times"/>
          <w:sz w:val="28"/>
          <w:szCs w:val="28"/>
          <w:lang w:val="en-AU"/>
        </w:rPr>
        <w:t xml:space="preserve"> The honour enjoined by the Decalogue </w:t>
      </w:r>
      <w:r w:rsidR="00E262D3" w:rsidRPr="00252901">
        <w:rPr>
          <w:rFonts w:ascii="Times" w:hAnsi="Times"/>
          <w:sz w:val="28"/>
          <w:szCs w:val="28"/>
          <w:lang w:val="en-AU"/>
        </w:rPr>
        <w:t xml:space="preserve">to be shown to parents </w:t>
      </w:r>
      <w:r w:rsidR="000178DF" w:rsidRPr="00252901">
        <w:rPr>
          <w:rFonts w:ascii="Times" w:hAnsi="Times"/>
          <w:sz w:val="28"/>
          <w:szCs w:val="28"/>
          <w:lang w:val="en-AU"/>
        </w:rPr>
        <w:t>he expands to include all people</w:t>
      </w:r>
      <w:r w:rsidR="00761397" w:rsidRPr="00252901">
        <w:rPr>
          <w:rFonts w:ascii="Times" w:hAnsi="Times"/>
          <w:sz w:val="28"/>
          <w:szCs w:val="28"/>
          <w:lang w:val="en-AU"/>
        </w:rPr>
        <w:t>, supplementing it with a form of the Golden Rule: “not to do to another what he does not wish to be done to himself”.</w:t>
      </w:r>
      <w:r w:rsidR="00BC3C63" w:rsidRPr="00252901">
        <w:rPr>
          <w:rStyle w:val="FootnoteReference"/>
          <w:rFonts w:ascii="Times" w:hAnsi="Times"/>
          <w:sz w:val="28"/>
          <w:szCs w:val="28"/>
          <w:lang w:val="en-AU"/>
        </w:rPr>
        <w:footnoteReference w:id="13"/>
      </w:r>
      <w:r w:rsidR="00761397" w:rsidRPr="00252901">
        <w:rPr>
          <w:rFonts w:ascii="Times" w:hAnsi="Times"/>
          <w:sz w:val="28"/>
          <w:szCs w:val="28"/>
          <w:lang w:val="en-AU"/>
        </w:rPr>
        <w:t xml:space="preserve"> Honour involves more than treating people well</w:t>
      </w:r>
      <w:r w:rsidR="00E256D7" w:rsidRPr="00252901">
        <w:rPr>
          <w:rFonts w:ascii="Times" w:hAnsi="Times"/>
          <w:sz w:val="28"/>
          <w:szCs w:val="28"/>
          <w:lang w:val="en-AU"/>
        </w:rPr>
        <w:t xml:space="preserve">. Civility and courtesy are recognised as important in lubricating the functioning of any group. They can be practised with a minimum of skill and without too much personal investment. </w:t>
      </w:r>
      <w:r w:rsidR="00F87319" w:rsidRPr="00252901">
        <w:rPr>
          <w:rFonts w:ascii="Times" w:hAnsi="Times"/>
          <w:sz w:val="28"/>
          <w:szCs w:val="28"/>
          <w:lang w:val="en-AU"/>
        </w:rPr>
        <w:t>Respect goes deeper: it acknowledges and appreciates the other’s rank or achievement. Honour transcends even that.</w:t>
      </w:r>
      <w:r w:rsidR="00C61106" w:rsidRPr="00252901">
        <w:rPr>
          <w:rFonts w:ascii="Times" w:hAnsi="Times"/>
          <w:sz w:val="28"/>
          <w:szCs w:val="28"/>
          <w:lang w:val="en-AU"/>
        </w:rPr>
        <w:t xml:space="preserve"> It accepts other person</w:t>
      </w:r>
      <w:r w:rsidR="00E262D3" w:rsidRPr="00252901">
        <w:rPr>
          <w:rFonts w:ascii="Times" w:hAnsi="Times"/>
          <w:sz w:val="28"/>
          <w:szCs w:val="28"/>
          <w:lang w:val="en-AU"/>
        </w:rPr>
        <w:t>s</w:t>
      </w:r>
      <w:r w:rsidR="00C61106" w:rsidRPr="00252901">
        <w:rPr>
          <w:rFonts w:ascii="Times" w:hAnsi="Times"/>
          <w:sz w:val="28"/>
          <w:szCs w:val="28"/>
          <w:lang w:val="en-AU"/>
        </w:rPr>
        <w:t xml:space="preserve"> gratefully for what they are. It does not wish to change them</w:t>
      </w:r>
      <w:r w:rsidR="00804EB0" w:rsidRPr="00252901">
        <w:rPr>
          <w:rFonts w:ascii="Times" w:hAnsi="Times"/>
          <w:sz w:val="28"/>
          <w:szCs w:val="28"/>
          <w:lang w:val="en-AU"/>
        </w:rPr>
        <w:t xml:space="preserve">. It communicates an unconditional positive regard. </w:t>
      </w:r>
    </w:p>
    <w:p w14:paraId="64410199" w14:textId="77777777" w:rsidR="00804EB0" w:rsidRPr="00252901" w:rsidRDefault="00804EB0" w:rsidP="00000561">
      <w:pPr>
        <w:spacing w:line="276" w:lineRule="auto"/>
        <w:rPr>
          <w:rFonts w:ascii="Times" w:hAnsi="Times"/>
          <w:sz w:val="28"/>
          <w:szCs w:val="28"/>
          <w:lang w:val="en-AU"/>
        </w:rPr>
      </w:pPr>
    </w:p>
    <w:p w14:paraId="2CE73AE7" w14:textId="0C2DAD2D" w:rsidR="00804EB0" w:rsidRPr="00252901" w:rsidRDefault="00804EB0" w:rsidP="00000561">
      <w:pPr>
        <w:spacing w:line="276" w:lineRule="auto"/>
        <w:rPr>
          <w:rFonts w:ascii="Times" w:hAnsi="Times"/>
          <w:sz w:val="28"/>
          <w:szCs w:val="28"/>
          <w:lang w:val="en-AU"/>
        </w:rPr>
      </w:pPr>
      <w:r w:rsidRPr="00252901">
        <w:rPr>
          <w:rFonts w:ascii="Times" w:hAnsi="Times"/>
          <w:sz w:val="28"/>
          <w:szCs w:val="28"/>
          <w:lang w:val="en-AU"/>
        </w:rPr>
        <w:t>To honour another means being prepared to take second place in their presence. It means giv</w:t>
      </w:r>
      <w:r w:rsidR="002A3979" w:rsidRPr="00252901">
        <w:rPr>
          <w:rFonts w:ascii="Times" w:hAnsi="Times"/>
          <w:sz w:val="28"/>
          <w:szCs w:val="28"/>
          <w:lang w:val="en-AU"/>
        </w:rPr>
        <w:t>ing</w:t>
      </w:r>
      <w:r w:rsidRPr="00252901">
        <w:rPr>
          <w:rFonts w:ascii="Times" w:hAnsi="Times"/>
          <w:sz w:val="28"/>
          <w:szCs w:val="28"/>
          <w:lang w:val="en-AU"/>
        </w:rPr>
        <w:t xml:space="preserve"> them room to occupy the available space, stepping back to allow them to abound. To decrease so that they may increase.</w:t>
      </w:r>
      <w:r w:rsidR="002A3979" w:rsidRPr="00252901">
        <w:rPr>
          <w:rFonts w:ascii="Times" w:hAnsi="Times"/>
          <w:sz w:val="28"/>
          <w:szCs w:val="28"/>
          <w:lang w:val="en-AU"/>
        </w:rPr>
        <w:t xml:space="preserve"> </w:t>
      </w:r>
      <w:r w:rsidR="004A053E" w:rsidRPr="00252901">
        <w:rPr>
          <w:rFonts w:ascii="Times" w:hAnsi="Times"/>
          <w:sz w:val="28"/>
          <w:szCs w:val="28"/>
          <w:lang w:val="en-AU"/>
        </w:rPr>
        <w:t xml:space="preserve">Honour involves a high degree of self-restraint. </w:t>
      </w:r>
      <w:r w:rsidR="00E262D3" w:rsidRPr="00252901">
        <w:rPr>
          <w:rFonts w:ascii="Times" w:hAnsi="Times"/>
          <w:sz w:val="28"/>
          <w:szCs w:val="28"/>
          <w:lang w:val="en-AU"/>
        </w:rPr>
        <w:t xml:space="preserve">It involves being reluctant to impose one’s will or one’s style or one’s methodology on others. </w:t>
      </w:r>
      <w:r w:rsidR="002A3979" w:rsidRPr="00252901">
        <w:rPr>
          <w:rFonts w:ascii="Times" w:hAnsi="Times"/>
          <w:sz w:val="28"/>
          <w:szCs w:val="28"/>
          <w:lang w:val="en-AU"/>
        </w:rPr>
        <w:t>It means not being overly infallible in the opinions expressed</w:t>
      </w:r>
      <w:r w:rsidR="009E5AE7" w:rsidRPr="00252901">
        <w:rPr>
          <w:rFonts w:ascii="Times" w:hAnsi="Times"/>
          <w:sz w:val="28"/>
          <w:szCs w:val="28"/>
          <w:lang w:val="en-AU"/>
        </w:rPr>
        <w:t>,</w:t>
      </w:r>
      <w:r w:rsidR="002A3979" w:rsidRPr="00252901">
        <w:rPr>
          <w:rFonts w:ascii="Times" w:hAnsi="Times"/>
          <w:sz w:val="28"/>
          <w:szCs w:val="28"/>
          <w:lang w:val="en-AU"/>
        </w:rPr>
        <w:t xml:space="preserve"> lest </w:t>
      </w:r>
      <w:r w:rsidR="00AC2704" w:rsidRPr="00252901">
        <w:rPr>
          <w:rFonts w:ascii="Times" w:hAnsi="Times"/>
          <w:sz w:val="28"/>
          <w:szCs w:val="28"/>
          <w:lang w:val="en-AU"/>
        </w:rPr>
        <w:t>others</w:t>
      </w:r>
      <w:r w:rsidR="002A3979" w:rsidRPr="00252901">
        <w:rPr>
          <w:rFonts w:ascii="Times" w:hAnsi="Times"/>
          <w:sz w:val="28"/>
          <w:szCs w:val="28"/>
          <w:lang w:val="en-AU"/>
        </w:rPr>
        <w:t xml:space="preserve"> be discouraged from proposing a contrary viewpoint.</w:t>
      </w:r>
      <w:r w:rsidR="004A053E" w:rsidRPr="00252901">
        <w:rPr>
          <w:rFonts w:ascii="Times" w:hAnsi="Times"/>
          <w:sz w:val="28"/>
          <w:szCs w:val="28"/>
          <w:lang w:val="en-AU"/>
        </w:rPr>
        <w:t xml:space="preserve"> In a sense, honour gives to the other permission to exist, or to continue to exist, as they are. It encourages the emergence of what is deepest, providing a nurturing environment in which the inner self may become ever more visible and more active</w:t>
      </w:r>
    </w:p>
    <w:p w14:paraId="2E0E3A42" w14:textId="77777777" w:rsidR="00C64069" w:rsidRPr="00252901" w:rsidRDefault="00C64069" w:rsidP="00000561">
      <w:pPr>
        <w:spacing w:line="276" w:lineRule="auto"/>
        <w:rPr>
          <w:rFonts w:ascii="Times" w:hAnsi="Times"/>
          <w:sz w:val="28"/>
          <w:szCs w:val="28"/>
          <w:lang w:val="en-AU"/>
        </w:rPr>
      </w:pPr>
    </w:p>
    <w:p w14:paraId="72DDB211" w14:textId="59861BD9" w:rsidR="00C64069" w:rsidRPr="00252901" w:rsidRDefault="00C64069" w:rsidP="00000561">
      <w:pPr>
        <w:spacing w:line="276" w:lineRule="auto"/>
        <w:rPr>
          <w:rFonts w:ascii="Times" w:hAnsi="Times"/>
          <w:sz w:val="28"/>
          <w:szCs w:val="28"/>
          <w:lang w:val="en-AU"/>
        </w:rPr>
      </w:pPr>
      <w:r w:rsidRPr="00252901">
        <w:rPr>
          <w:rFonts w:ascii="Times" w:hAnsi="Times"/>
          <w:sz w:val="28"/>
          <w:szCs w:val="28"/>
          <w:lang w:val="en-AU"/>
        </w:rPr>
        <w:t xml:space="preserve">Honour must be truthful; it cannot be feigned. Flunkies of all kinds are trained to </w:t>
      </w:r>
      <w:r w:rsidR="00AC2704" w:rsidRPr="00252901">
        <w:rPr>
          <w:rFonts w:ascii="Times" w:hAnsi="Times"/>
          <w:sz w:val="28"/>
          <w:szCs w:val="28"/>
          <w:lang w:val="en-AU"/>
        </w:rPr>
        <w:t xml:space="preserve">manufacture the appearance of honour for the gratification of the rich and powerful, but such professional </w:t>
      </w:r>
      <w:r w:rsidR="004612A2">
        <w:rPr>
          <w:rFonts w:ascii="Times" w:hAnsi="Times"/>
          <w:sz w:val="28"/>
          <w:szCs w:val="28"/>
          <w:lang w:val="en-AU"/>
        </w:rPr>
        <w:t>“</w:t>
      </w:r>
      <w:r w:rsidR="00AC2704" w:rsidRPr="00252901">
        <w:rPr>
          <w:rFonts w:ascii="Times" w:hAnsi="Times"/>
          <w:sz w:val="28"/>
          <w:szCs w:val="28"/>
          <w:lang w:val="en-AU"/>
        </w:rPr>
        <w:t>humility</w:t>
      </w:r>
      <w:r w:rsidR="004612A2">
        <w:rPr>
          <w:rFonts w:ascii="Times" w:hAnsi="Times"/>
          <w:sz w:val="28"/>
          <w:szCs w:val="28"/>
          <w:lang w:val="en-AU"/>
        </w:rPr>
        <w:t>”</w:t>
      </w:r>
      <w:r w:rsidR="00AC2704" w:rsidRPr="00252901">
        <w:rPr>
          <w:rFonts w:ascii="Times" w:hAnsi="Times"/>
          <w:sz w:val="28"/>
          <w:szCs w:val="28"/>
          <w:lang w:val="en-AU"/>
        </w:rPr>
        <w:t xml:space="preserve"> switches off when they gather out of sight to dissect the delusional grandeur of their c</w:t>
      </w:r>
      <w:r w:rsidR="00F145F7" w:rsidRPr="00252901">
        <w:rPr>
          <w:rFonts w:ascii="Times" w:hAnsi="Times"/>
          <w:sz w:val="28"/>
          <w:szCs w:val="28"/>
          <w:lang w:val="en-AU"/>
        </w:rPr>
        <w:t>ustomer</w:t>
      </w:r>
      <w:r w:rsidR="00AC2704" w:rsidRPr="00252901">
        <w:rPr>
          <w:rFonts w:ascii="Times" w:hAnsi="Times"/>
          <w:sz w:val="28"/>
          <w:szCs w:val="28"/>
          <w:lang w:val="en-AU"/>
        </w:rPr>
        <w:t xml:space="preserve">s. </w:t>
      </w:r>
      <w:r w:rsidR="00F145F7" w:rsidRPr="00252901">
        <w:rPr>
          <w:rFonts w:ascii="Times" w:hAnsi="Times"/>
          <w:sz w:val="28"/>
          <w:szCs w:val="28"/>
          <w:lang w:val="en-AU"/>
        </w:rPr>
        <w:t>The key to genuine honour is that it perceive</w:t>
      </w:r>
      <w:r w:rsidR="00105B98" w:rsidRPr="00252901">
        <w:rPr>
          <w:rFonts w:ascii="Times" w:hAnsi="Times"/>
          <w:sz w:val="28"/>
          <w:szCs w:val="28"/>
          <w:lang w:val="en-AU"/>
        </w:rPr>
        <w:t>s</w:t>
      </w:r>
      <w:r w:rsidR="00F145F7" w:rsidRPr="00252901">
        <w:rPr>
          <w:rFonts w:ascii="Times" w:hAnsi="Times"/>
          <w:sz w:val="28"/>
          <w:szCs w:val="28"/>
          <w:lang w:val="en-AU"/>
        </w:rPr>
        <w:t xml:space="preserve"> – sometimes under unlikely appearances – a dignity that is both unique and worthy of spontaneous admiration. </w:t>
      </w:r>
      <w:r w:rsidR="00105B98" w:rsidRPr="00252901">
        <w:rPr>
          <w:rFonts w:ascii="Times" w:hAnsi="Times"/>
          <w:sz w:val="28"/>
          <w:szCs w:val="28"/>
          <w:lang w:val="en-AU"/>
        </w:rPr>
        <w:t xml:space="preserve">Persons who show </w:t>
      </w:r>
      <w:r w:rsidR="00105B98" w:rsidRPr="00252901">
        <w:rPr>
          <w:rFonts w:ascii="Times" w:hAnsi="Times"/>
          <w:sz w:val="28"/>
          <w:szCs w:val="28"/>
          <w:lang w:val="en-AU"/>
        </w:rPr>
        <w:lastRenderedPageBreak/>
        <w:t xml:space="preserve">honour are high-quality persons because they see more than others </w:t>
      </w:r>
      <w:r w:rsidR="00FA151F" w:rsidRPr="00252901">
        <w:rPr>
          <w:rFonts w:ascii="Times" w:hAnsi="Times"/>
          <w:sz w:val="28"/>
          <w:szCs w:val="28"/>
          <w:lang w:val="en-AU"/>
        </w:rPr>
        <w:t>but</w:t>
      </w:r>
      <w:r w:rsidR="00105B98" w:rsidRPr="00252901">
        <w:rPr>
          <w:rFonts w:ascii="Times" w:hAnsi="Times"/>
          <w:sz w:val="28"/>
          <w:szCs w:val="28"/>
          <w:lang w:val="en-AU"/>
        </w:rPr>
        <w:t xml:space="preserve">, instead of claiming high value for themselves, they project it onto those whom they encounter. </w:t>
      </w:r>
    </w:p>
    <w:p w14:paraId="1D56FE61" w14:textId="77777777" w:rsidR="00206BBC" w:rsidRPr="00252901" w:rsidRDefault="00206BBC" w:rsidP="00000561">
      <w:pPr>
        <w:spacing w:line="276" w:lineRule="auto"/>
        <w:rPr>
          <w:rFonts w:ascii="Times" w:hAnsi="Times"/>
          <w:sz w:val="28"/>
          <w:szCs w:val="28"/>
          <w:lang w:val="en-AU"/>
        </w:rPr>
      </w:pPr>
    </w:p>
    <w:p w14:paraId="2E5CBBE1" w14:textId="3B00BB24" w:rsidR="00147C73" w:rsidRPr="00252901" w:rsidRDefault="00147C73" w:rsidP="00000561">
      <w:pPr>
        <w:spacing w:line="276" w:lineRule="auto"/>
        <w:rPr>
          <w:rFonts w:ascii="Times" w:hAnsi="Times"/>
          <w:sz w:val="28"/>
          <w:szCs w:val="28"/>
          <w:lang w:val="en-AU"/>
        </w:rPr>
      </w:pPr>
      <w:r w:rsidRPr="00252901">
        <w:rPr>
          <w:rFonts w:ascii="Times" w:hAnsi="Times"/>
          <w:sz w:val="28"/>
          <w:szCs w:val="28"/>
          <w:lang w:val="en-AU"/>
        </w:rPr>
        <w:t>We instinctively give honour to those who</w:t>
      </w:r>
      <w:r w:rsidR="00E262D3" w:rsidRPr="00252901">
        <w:rPr>
          <w:rFonts w:ascii="Times" w:hAnsi="Times"/>
          <w:sz w:val="28"/>
          <w:szCs w:val="28"/>
          <w:lang w:val="en-AU"/>
        </w:rPr>
        <w:t>se outstanding qualities</w:t>
      </w:r>
      <w:r w:rsidRPr="00252901">
        <w:rPr>
          <w:rFonts w:ascii="Times" w:hAnsi="Times"/>
          <w:sz w:val="28"/>
          <w:szCs w:val="28"/>
          <w:lang w:val="en-AU"/>
        </w:rPr>
        <w:t xml:space="preserve"> we admire. Saint Benedict advis</w:t>
      </w:r>
      <w:r w:rsidR="00EA55BA" w:rsidRPr="00252901">
        <w:rPr>
          <w:rFonts w:ascii="Times" w:hAnsi="Times"/>
          <w:sz w:val="28"/>
          <w:szCs w:val="28"/>
          <w:lang w:val="en-AU"/>
        </w:rPr>
        <w:t xml:space="preserve">es more. </w:t>
      </w:r>
      <w:r w:rsidR="00EB42A2" w:rsidRPr="00252901">
        <w:rPr>
          <w:rFonts w:ascii="Times" w:hAnsi="Times"/>
          <w:sz w:val="28"/>
          <w:szCs w:val="28"/>
          <w:lang w:val="en-AU"/>
        </w:rPr>
        <w:t>We are to give honour to all persons</w:t>
      </w:r>
      <w:r w:rsidR="008D4368" w:rsidRPr="00252901">
        <w:rPr>
          <w:rFonts w:ascii="Times" w:hAnsi="Times"/>
          <w:sz w:val="28"/>
          <w:szCs w:val="28"/>
          <w:lang w:val="en-AU"/>
        </w:rPr>
        <w:t>, irrespective of their visible worthiness</w:t>
      </w:r>
      <w:r w:rsidR="00EB42A2" w:rsidRPr="00252901">
        <w:rPr>
          <w:rFonts w:ascii="Times" w:hAnsi="Times"/>
          <w:sz w:val="28"/>
          <w:szCs w:val="28"/>
          <w:lang w:val="en-AU"/>
        </w:rPr>
        <w:t xml:space="preserve">. This indiscriminate honour is demonstrated in the attitude embodied in his chapter on welcoming strangers. Note </w:t>
      </w:r>
      <w:r w:rsidR="00EB166A" w:rsidRPr="00252901">
        <w:rPr>
          <w:rFonts w:ascii="Times" w:hAnsi="Times"/>
          <w:sz w:val="28"/>
          <w:szCs w:val="28"/>
          <w:lang w:val="en-AU"/>
        </w:rPr>
        <w:t xml:space="preserve">that </w:t>
      </w:r>
      <w:r w:rsidR="00EA55BA" w:rsidRPr="00252901">
        <w:rPr>
          <w:rFonts w:ascii="Times" w:hAnsi="Times"/>
          <w:sz w:val="28"/>
          <w:szCs w:val="28"/>
          <w:lang w:val="en-AU"/>
        </w:rPr>
        <w:t xml:space="preserve">when </w:t>
      </w:r>
      <w:r w:rsidR="00EB42A2" w:rsidRPr="00252901">
        <w:rPr>
          <w:rFonts w:ascii="Times" w:hAnsi="Times"/>
          <w:sz w:val="28"/>
          <w:szCs w:val="28"/>
          <w:lang w:val="en-AU"/>
        </w:rPr>
        <w:t xml:space="preserve">he is talking about </w:t>
      </w:r>
      <w:r w:rsidR="00EA55BA" w:rsidRPr="00252901">
        <w:rPr>
          <w:rFonts w:ascii="Times" w:hAnsi="Times"/>
          <w:sz w:val="28"/>
          <w:szCs w:val="28"/>
          <w:lang w:val="en-AU"/>
        </w:rPr>
        <w:t>hospitality,</w:t>
      </w:r>
      <w:r w:rsidR="00E91C28" w:rsidRPr="00252901">
        <w:rPr>
          <w:rFonts w:ascii="Times" w:hAnsi="Times"/>
          <w:sz w:val="28"/>
          <w:szCs w:val="28"/>
          <w:lang w:val="en-AU"/>
        </w:rPr>
        <w:t xml:space="preserve"> he understands this as </w:t>
      </w:r>
      <w:r w:rsidR="00EB42A2" w:rsidRPr="00252901">
        <w:rPr>
          <w:rFonts w:ascii="Times" w:hAnsi="Times"/>
          <w:sz w:val="28"/>
          <w:szCs w:val="28"/>
          <w:lang w:val="en-AU"/>
        </w:rPr>
        <w:t>receiving strangers, rather than merely entertaining friends or being nice to benefactors.</w:t>
      </w:r>
      <w:r w:rsidR="00EB166A" w:rsidRPr="00252901">
        <w:rPr>
          <w:rFonts w:ascii="Times" w:hAnsi="Times"/>
          <w:sz w:val="28"/>
          <w:szCs w:val="28"/>
          <w:lang w:val="en-AU"/>
        </w:rPr>
        <w:t xml:space="preserve"> Notice the supercharged </w:t>
      </w:r>
      <w:r w:rsidR="00EA55BA" w:rsidRPr="00252901">
        <w:rPr>
          <w:rFonts w:ascii="Times" w:hAnsi="Times"/>
          <w:sz w:val="28"/>
          <w:szCs w:val="28"/>
          <w:lang w:val="en-AU"/>
        </w:rPr>
        <w:t>attentiveness</w:t>
      </w:r>
      <w:r w:rsidR="00EB166A" w:rsidRPr="00252901">
        <w:rPr>
          <w:rFonts w:ascii="Times" w:hAnsi="Times"/>
          <w:sz w:val="28"/>
          <w:szCs w:val="28"/>
          <w:lang w:val="en-AU"/>
        </w:rPr>
        <w:t xml:space="preserve"> to which he exhorts his monks. They are to welcome all strangers as a matter of policy, but to be especially mindful of the dignity of the poor, which is not so apparent to casual observation. </w:t>
      </w:r>
    </w:p>
    <w:p w14:paraId="25F5E588" w14:textId="77777777" w:rsidR="00EB42A2" w:rsidRPr="00252901" w:rsidRDefault="00EB42A2" w:rsidP="00000561">
      <w:pPr>
        <w:spacing w:line="276" w:lineRule="auto"/>
        <w:rPr>
          <w:rFonts w:ascii="Times" w:hAnsi="Times"/>
          <w:sz w:val="28"/>
          <w:szCs w:val="28"/>
          <w:lang w:val="en-AU"/>
        </w:rPr>
      </w:pPr>
    </w:p>
    <w:p w14:paraId="76A922F5" w14:textId="4775DD58" w:rsidR="008D4368" w:rsidRPr="00252901" w:rsidRDefault="008D4368" w:rsidP="00000561">
      <w:pPr>
        <w:spacing w:line="276" w:lineRule="auto"/>
        <w:rPr>
          <w:rFonts w:ascii="Times" w:hAnsi="Times"/>
          <w:sz w:val="28"/>
          <w:szCs w:val="28"/>
          <w:lang w:val="en-AU"/>
        </w:rPr>
      </w:pPr>
      <w:r w:rsidRPr="00252901">
        <w:rPr>
          <w:rFonts w:ascii="Times" w:hAnsi="Times"/>
          <w:sz w:val="28"/>
          <w:szCs w:val="28"/>
          <w:lang w:val="en-AU"/>
        </w:rPr>
        <w:t xml:space="preserve">This universal honouring of others </w:t>
      </w:r>
      <w:r w:rsidR="00C41E38" w:rsidRPr="00252901">
        <w:rPr>
          <w:rFonts w:ascii="Times" w:hAnsi="Times"/>
          <w:sz w:val="28"/>
          <w:szCs w:val="28"/>
          <w:lang w:val="en-AU"/>
        </w:rPr>
        <w:t>is given explicit expression in Saint Benedict’s instruction</w:t>
      </w:r>
      <w:r w:rsidR="00354131" w:rsidRPr="00252901">
        <w:rPr>
          <w:rFonts w:ascii="Times" w:hAnsi="Times"/>
          <w:sz w:val="28"/>
          <w:szCs w:val="28"/>
          <w:lang w:val="en-AU"/>
        </w:rPr>
        <w:t>s</w:t>
      </w:r>
      <w:r w:rsidR="00C41E38" w:rsidRPr="00252901">
        <w:rPr>
          <w:rFonts w:ascii="Times" w:hAnsi="Times"/>
          <w:sz w:val="28"/>
          <w:szCs w:val="28"/>
          <w:lang w:val="en-AU"/>
        </w:rPr>
        <w:t xml:space="preserve"> to the abbot on how he is to serve the community</w:t>
      </w:r>
      <w:r w:rsidR="00405646" w:rsidRPr="00252901">
        <w:rPr>
          <w:rFonts w:ascii="Times" w:hAnsi="Times"/>
          <w:sz w:val="28"/>
          <w:szCs w:val="28"/>
          <w:lang w:val="en-AU"/>
        </w:rPr>
        <w:t>.</w:t>
      </w:r>
      <w:r w:rsidR="000D1697" w:rsidRPr="00252901">
        <w:rPr>
          <w:rStyle w:val="FootnoteReference"/>
          <w:rFonts w:ascii="Times" w:hAnsi="Times"/>
          <w:sz w:val="28"/>
          <w:szCs w:val="28"/>
          <w:lang w:val="en-AU"/>
        </w:rPr>
        <w:footnoteReference w:id="14"/>
      </w:r>
      <w:r w:rsidR="00405646" w:rsidRPr="00252901">
        <w:rPr>
          <w:rFonts w:ascii="Times" w:hAnsi="Times"/>
          <w:sz w:val="28"/>
          <w:szCs w:val="28"/>
          <w:lang w:val="en-AU"/>
        </w:rPr>
        <w:t xml:space="preserve"> Listen to this passage.</w:t>
      </w:r>
    </w:p>
    <w:p w14:paraId="14E55A3F" w14:textId="77777777" w:rsidR="00405646" w:rsidRPr="00252901" w:rsidRDefault="00405646" w:rsidP="00000561">
      <w:pPr>
        <w:spacing w:line="276" w:lineRule="auto"/>
        <w:rPr>
          <w:rFonts w:ascii="Times" w:hAnsi="Times"/>
          <w:sz w:val="28"/>
          <w:szCs w:val="28"/>
          <w:lang w:val="en-AU"/>
        </w:rPr>
      </w:pPr>
    </w:p>
    <w:p w14:paraId="1BA1EF5E" w14:textId="6442C03E" w:rsidR="00405646" w:rsidRPr="00252901" w:rsidRDefault="00405646" w:rsidP="00000561">
      <w:pPr>
        <w:spacing w:line="276" w:lineRule="auto"/>
        <w:ind w:left="720"/>
        <w:rPr>
          <w:rFonts w:ascii="Times" w:hAnsi="Times"/>
          <w:sz w:val="28"/>
          <w:szCs w:val="28"/>
          <w:lang w:val="en-AU"/>
        </w:rPr>
      </w:pPr>
      <w:r w:rsidRPr="00252901">
        <w:rPr>
          <w:rFonts w:ascii="Times" w:hAnsi="Times"/>
          <w:sz w:val="28"/>
          <w:szCs w:val="28"/>
          <w:lang w:val="en-AU"/>
        </w:rPr>
        <w:t>Let him make no distinction of persons in the monastery. Let him not love one more than another – unless he be found better in good deeds or observance [</w:t>
      </w:r>
      <w:r w:rsidRPr="00252901">
        <w:rPr>
          <w:rFonts w:ascii="Times" w:hAnsi="Times"/>
          <w:i/>
          <w:sz w:val="28"/>
          <w:szCs w:val="28"/>
          <w:lang w:val="en-AU"/>
        </w:rPr>
        <w:t>oboedientia</w:t>
      </w:r>
      <w:r w:rsidRPr="00252901">
        <w:rPr>
          <w:rFonts w:ascii="Times" w:hAnsi="Times"/>
          <w:sz w:val="28"/>
          <w:szCs w:val="28"/>
          <w:lang w:val="en-AU"/>
        </w:rPr>
        <w:t>]</w:t>
      </w:r>
      <w:r w:rsidR="00923542" w:rsidRPr="00252901">
        <w:rPr>
          <w:rFonts w:ascii="Times" w:hAnsi="Times"/>
          <w:sz w:val="28"/>
          <w:szCs w:val="28"/>
          <w:lang w:val="en-AU"/>
        </w:rPr>
        <w:t xml:space="preserve">. One who is freeborn is not to be given precedence over a former slave, unless there is a reasonable cause. </w:t>
      </w:r>
      <w:r w:rsidR="0077632F" w:rsidRPr="00252901">
        <w:rPr>
          <w:rFonts w:ascii="Times" w:hAnsi="Times"/>
          <w:sz w:val="28"/>
          <w:szCs w:val="28"/>
          <w:lang w:val="en-AU"/>
        </w:rPr>
        <w:t>… We are all one in Christ, wh</w:t>
      </w:r>
      <w:r w:rsidR="00B20BD2" w:rsidRPr="00252901">
        <w:rPr>
          <w:rFonts w:ascii="Times" w:hAnsi="Times"/>
          <w:sz w:val="28"/>
          <w:szCs w:val="28"/>
          <w:lang w:val="en-AU"/>
        </w:rPr>
        <w:t>ether slave or free, and we undertake an equal struggle to serve under o</w:t>
      </w:r>
      <w:r w:rsidR="001F76A5" w:rsidRPr="00252901">
        <w:rPr>
          <w:rFonts w:ascii="Times" w:hAnsi="Times"/>
          <w:sz w:val="28"/>
          <w:szCs w:val="28"/>
          <w:lang w:val="en-AU"/>
        </w:rPr>
        <w:t>ne Lord, and there is no favouri</w:t>
      </w:r>
      <w:r w:rsidR="00B20BD2" w:rsidRPr="00252901">
        <w:rPr>
          <w:rFonts w:ascii="Times" w:hAnsi="Times"/>
          <w:sz w:val="28"/>
          <w:szCs w:val="28"/>
          <w:lang w:val="en-AU"/>
        </w:rPr>
        <w:t xml:space="preserve">tism in God. … </w:t>
      </w:r>
      <w:r w:rsidR="00A654F1" w:rsidRPr="00252901">
        <w:rPr>
          <w:rFonts w:ascii="Times" w:hAnsi="Times"/>
          <w:sz w:val="28"/>
          <w:szCs w:val="28"/>
          <w:lang w:val="en-AU"/>
        </w:rPr>
        <w:t xml:space="preserve">Therefore, let there be from </w:t>
      </w:r>
      <w:r w:rsidR="00D3404B" w:rsidRPr="00252901">
        <w:rPr>
          <w:rFonts w:ascii="Times" w:hAnsi="Times"/>
          <w:sz w:val="28"/>
          <w:szCs w:val="28"/>
          <w:lang w:val="en-AU"/>
        </w:rPr>
        <w:t>[the abbot]</w:t>
      </w:r>
      <w:r w:rsidR="00A654F1" w:rsidRPr="00252901">
        <w:rPr>
          <w:rFonts w:ascii="Times" w:hAnsi="Times"/>
          <w:sz w:val="28"/>
          <w:szCs w:val="28"/>
          <w:lang w:val="en-AU"/>
        </w:rPr>
        <w:t xml:space="preserve"> an equal charity </w:t>
      </w:r>
      <w:r w:rsidR="00925534" w:rsidRPr="00252901">
        <w:rPr>
          <w:rFonts w:ascii="Times" w:hAnsi="Times"/>
          <w:sz w:val="28"/>
          <w:szCs w:val="28"/>
          <w:lang w:val="en-AU"/>
        </w:rPr>
        <w:t xml:space="preserve">in everything </w:t>
      </w:r>
      <w:r w:rsidR="00A654F1" w:rsidRPr="00252901">
        <w:rPr>
          <w:rFonts w:ascii="Times" w:hAnsi="Times"/>
          <w:sz w:val="28"/>
          <w:szCs w:val="28"/>
          <w:lang w:val="en-AU"/>
        </w:rPr>
        <w:t>and let one discipline prevail for all according to merit</w:t>
      </w:r>
      <w:r w:rsidR="007D2102" w:rsidRPr="00252901">
        <w:rPr>
          <w:rFonts w:ascii="Times" w:hAnsi="Times"/>
          <w:sz w:val="28"/>
          <w:szCs w:val="28"/>
          <w:lang w:val="en-AU"/>
        </w:rPr>
        <w:t xml:space="preserve"> (RB 2:16-22)</w:t>
      </w:r>
      <w:r w:rsidR="00C6275D" w:rsidRPr="00252901">
        <w:rPr>
          <w:rFonts w:ascii="Times" w:hAnsi="Times"/>
          <w:sz w:val="28"/>
          <w:szCs w:val="28"/>
          <w:lang w:val="en-AU"/>
        </w:rPr>
        <w:t>.</w:t>
      </w:r>
      <w:r w:rsidR="002E7086" w:rsidRPr="00252901">
        <w:rPr>
          <w:rStyle w:val="FootnoteReference"/>
          <w:rFonts w:ascii="Times" w:hAnsi="Times"/>
          <w:sz w:val="28"/>
          <w:szCs w:val="28"/>
          <w:lang w:val="en-AU"/>
        </w:rPr>
        <w:footnoteReference w:id="15"/>
      </w:r>
    </w:p>
    <w:p w14:paraId="44303B36" w14:textId="77777777" w:rsidR="001F4FC7" w:rsidRPr="00252901" w:rsidRDefault="001F4FC7" w:rsidP="00000561">
      <w:pPr>
        <w:spacing w:line="276" w:lineRule="auto"/>
        <w:rPr>
          <w:rFonts w:ascii="Times" w:hAnsi="Times"/>
          <w:sz w:val="28"/>
          <w:szCs w:val="28"/>
          <w:lang w:val="en-AU"/>
        </w:rPr>
      </w:pPr>
    </w:p>
    <w:p w14:paraId="151AA246" w14:textId="6BF108EB" w:rsidR="002E7086" w:rsidRPr="00252901" w:rsidRDefault="00CA202E" w:rsidP="00000561">
      <w:pPr>
        <w:spacing w:line="276" w:lineRule="auto"/>
        <w:rPr>
          <w:rFonts w:ascii="Times" w:hAnsi="Times"/>
          <w:sz w:val="28"/>
          <w:szCs w:val="28"/>
          <w:lang w:val="en-AU"/>
        </w:rPr>
      </w:pPr>
      <w:r w:rsidRPr="00252901">
        <w:rPr>
          <w:rFonts w:ascii="Times" w:hAnsi="Times"/>
          <w:sz w:val="28"/>
          <w:szCs w:val="28"/>
          <w:lang w:val="en-AU"/>
        </w:rPr>
        <w:t>On the one hand there is equality, on the other, there is sensitivity to the differences to be found among persons. If there is favouritism it is to be extended to the weak</w:t>
      </w:r>
      <w:r w:rsidR="00C6275D" w:rsidRPr="00252901">
        <w:rPr>
          <w:rFonts w:ascii="Times" w:hAnsi="Times"/>
          <w:sz w:val="28"/>
          <w:szCs w:val="28"/>
          <w:lang w:val="en-AU"/>
        </w:rPr>
        <w:t xml:space="preserve"> and the undeserving (RB 34:1). A preferential option for </w:t>
      </w:r>
      <w:r w:rsidR="00C6275D" w:rsidRPr="00252901">
        <w:rPr>
          <w:rFonts w:ascii="Times" w:hAnsi="Times"/>
          <w:sz w:val="28"/>
          <w:szCs w:val="28"/>
          <w:lang w:val="en-AU"/>
        </w:rPr>
        <w:lastRenderedPageBreak/>
        <w:t>the poor, as it were. The abbot’s task is to take care of sickly souls and not to exercise some form of tyranny over the strong (RB 27:6).</w:t>
      </w:r>
      <w:r w:rsidRPr="00252901">
        <w:rPr>
          <w:rFonts w:ascii="Times" w:hAnsi="Times"/>
          <w:sz w:val="28"/>
          <w:szCs w:val="28"/>
          <w:lang w:val="en-AU"/>
        </w:rPr>
        <w:t xml:space="preserve"> </w:t>
      </w:r>
    </w:p>
    <w:p w14:paraId="1789DFD0" w14:textId="77777777" w:rsidR="007B70A1" w:rsidRPr="00252901" w:rsidRDefault="007B70A1" w:rsidP="00000561">
      <w:pPr>
        <w:spacing w:line="276" w:lineRule="auto"/>
        <w:rPr>
          <w:rFonts w:ascii="Times" w:hAnsi="Times"/>
          <w:sz w:val="28"/>
          <w:szCs w:val="28"/>
          <w:lang w:val="en-AU"/>
        </w:rPr>
      </w:pPr>
    </w:p>
    <w:p w14:paraId="1F5BF812" w14:textId="7816D32F" w:rsidR="007B70A1" w:rsidRPr="00252901" w:rsidRDefault="007B70A1" w:rsidP="00000561">
      <w:pPr>
        <w:spacing w:line="276" w:lineRule="auto"/>
        <w:rPr>
          <w:rFonts w:ascii="Times" w:hAnsi="Times"/>
          <w:sz w:val="28"/>
          <w:szCs w:val="28"/>
          <w:lang w:val="en-AU"/>
        </w:rPr>
      </w:pPr>
      <w:r w:rsidRPr="00252901">
        <w:rPr>
          <w:rFonts w:ascii="Times" w:hAnsi="Times"/>
          <w:sz w:val="28"/>
          <w:szCs w:val="28"/>
          <w:lang w:val="en-AU"/>
        </w:rPr>
        <w:t xml:space="preserve">Accepting people as they are and treating them differently is a </w:t>
      </w:r>
      <w:r w:rsidR="006F6C3F" w:rsidRPr="00252901">
        <w:rPr>
          <w:rFonts w:ascii="Times" w:hAnsi="Times"/>
          <w:sz w:val="28"/>
          <w:szCs w:val="28"/>
          <w:lang w:val="en-AU"/>
        </w:rPr>
        <w:t>key component of the abbot’s pastoral service. “Let the abbot know that he has re</w:t>
      </w:r>
      <w:r w:rsidR="00580497" w:rsidRPr="00252901">
        <w:rPr>
          <w:rFonts w:ascii="Times" w:hAnsi="Times"/>
          <w:sz w:val="28"/>
          <w:szCs w:val="28"/>
          <w:lang w:val="en-AU"/>
        </w:rPr>
        <w:t xml:space="preserve">ceived a difficult and arduous </w:t>
      </w:r>
      <w:r w:rsidR="006F6C3F" w:rsidRPr="00252901">
        <w:rPr>
          <w:rFonts w:ascii="Times" w:hAnsi="Times"/>
          <w:sz w:val="28"/>
          <w:szCs w:val="28"/>
          <w:lang w:val="en-AU"/>
        </w:rPr>
        <w:t>task: to govern souls and to be at the service of many lifestyles (</w:t>
      </w:r>
      <w:r w:rsidR="006F6C3F" w:rsidRPr="00252901">
        <w:rPr>
          <w:rFonts w:ascii="Times" w:hAnsi="Times"/>
          <w:i/>
          <w:sz w:val="28"/>
          <w:szCs w:val="28"/>
          <w:lang w:val="en-AU"/>
        </w:rPr>
        <w:t>mores</w:t>
      </w:r>
      <w:r w:rsidR="006F6C3F" w:rsidRPr="00252901">
        <w:rPr>
          <w:rFonts w:ascii="Times" w:hAnsi="Times"/>
          <w:sz w:val="28"/>
          <w:szCs w:val="28"/>
          <w:lang w:val="en-AU"/>
        </w:rPr>
        <w:t>)</w:t>
      </w:r>
      <w:r w:rsidR="00711522">
        <w:rPr>
          <w:rFonts w:ascii="Times" w:hAnsi="Times"/>
          <w:sz w:val="28"/>
          <w:szCs w:val="28"/>
          <w:lang w:val="en-AU"/>
        </w:rPr>
        <w:t>”</w:t>
      </w:r>
      <w:r w:rsidR="006F6C3F" w:rsidRPr="00252901">
        <w:rPr>
          <w:rFonts w:ascii="Times" w:hAnsi="Times"/>
          <w:sz w:val="28"/>
          <w:szCs w:val="28"/>
          <w:lang w:val="en-AU"/>
        </w:rPr>
        <w:t xml:space="preserve"> (RB 2:31). Notice the verb in the final clause; he is to be at the service of different personalities, attitudes, ways of acting. </w:t>
      </w:r>
      <w:r w:rsidR="006E1A75" w:rsidRPr="00252901">
        <w:rPr>
          <w:rFonts w:ascii="Times" w:hAnsi="Times"/>
          <w:sz w:val="28"/>
          <w:szCs w:val="28"/>
          <w:lang w:val="en-AU"/>
        </w:rPr>
        <w:t xml:space="preserve">Even different vocations within in </w:t>
      </w:r>
      <w:r w:rsidR="0029401E" w:rsidRPr="00252901">
        <w:rPr>
          <w:rFonts w:ascii="Times" w:hAnsi="Times"/>
          <w:sz w:val="28"/>
          <w:szCs w:val="28"/>
          <w:lang w:val="en-AU"/>
        </w:rPr>
        <w:t xml:space="preserve">the community. </w:t>
      </w:r>
      <w:r w:rsidR="006F6C3F" w:rsidRPr="00252901">
        <w:rPr>
          <w:rFonts w:ascii="Times" w:hAnsi="Times"/>
          <w:sz w:val="28"/>
          <w:szCs w:val="28"/>
          <w:lang w:val="en-AU"/>
        </w:rPr>
        <w:t>Not just accepting of them or responding to them, but giving them precedence over his own preferences.</w:t>
      </w:r>
      <w:r w:rsidR="008E4710" w:rsidRPr="00252901">
        <w:rPr>
          <w:rFonts w:ascii="Times" w:hAnsi="Times"/>
          <w:sz w:val="28"/>
          <w:szCs w:val="28"/>
          <w:lang w:val="en-AU"/>
        </w:rPr>
        <w:t xml:space="preserve"> </w:t>
      </w:r>
      <w:r w:rsidR="00B35DC8" w:rsidRPr="00252901">
        <w:rPr>
          <w:rFonts w:ascii="Times" w:hAnsi="Times"/>
          <w:sz w:val="28"/>
          <w:szCs w:val="28"/>
          <w:lang w:val="en-AU"/>
        </w:rPr>
        <w:t>He is, after all, the representative of Christ</w:t>
      </w:r>
      <w:r w:rsidR="00D20A72" w:rsidRPr="00252901">
        <w:rPr>
          <w:rFonts w:ascii="Times" w:hAnsi="Times"/>
          <w:sz w:val="28"/>
          <w:szCs w:val="28"/>
          <w:lang w:val="en-AU"/>
        </w:rPr>
        <w:t xml:space="preserve"> (RB 2:2, 63:13) who came not to be served but to serve. </w:t>
      </w:r>
      <w:r w:rsidR="008E4710" w:rsidRPr="00252901">
        <w:rPr>
          <w:rFonts w:ascii="Times" w:hAnsi="Times"/>
          <w:sz w:val="28"/>
          <w:szCs w:val="28"/>
          <w:lang w:val="en-AU"/>
        </w:rPr>
        <w:t xml:space="preserve">The abbot </w:t>
      </w:r>
      <w:r w:rsidR="00EA7FF8" w:rsidRPr="00252901">
        <w:rPr>
          <w:rFonts w:ascii="Times" w:hAnsi="Times"/>
          <w:sz w:val="28"/>
          <w:szCs w:val="28"/>
          <w:lang w:val="en-AU"/>
        </w:rPr>
        <w:t xml:space="preserve">also </w:t>
      </w:r>
      <w:r w:rsidR="008E4710" w:rsidRPr="00252901">
        <w:rPr>
          <w:rFonts w:ascii="Times" w:hAnsi="Times"/>
          <w:sz w:val="28"/>
          <w:szCs w:val="28"/>
          <w:lang w:val="en-AU"/>
        </w:rPr>
        <w:t>is bound by the precept</w:t>
      </w:r>
      <w:r w:rsidR="00C07414" w:rsidRPr="00252901">
        <w:rPr>
          <w:rFonts w:ascii="Times" w:hAnsi="Times"/>
          <w:sz w:val="28"/>
          <w:szCs w:val="28"/>
          <w:lang w:val="en-AU"/>
        </w:rPr>
        <w:t xml:space="preserve"> that “no one should </w:t>
      </w:r>
      <w:r w:rsidR="00C34759" w:rsidRPr="00252901">
        <w:rPr>
          <w:rFonts w:ascii="Times" w:hAnsi="Times"/>
          <w:sz w:val="28"/>
          <w:szCs w:val="28"/>
          <w:lang w:val="en-AU"/>
        </w:rPr>
        <w:t>follow</w:t>
      </w:r>
      <w:r w:rsidR="00C07414" w:rsidRPr="00252901">
        <w:rPr>
          <w:rFonts w:ascii="Times" w:hAnsi="Times"/>
          <w:sz w:val="28"/>
          <w:szCs w:val="28"/>
          <w:lang w:val="en-AU"/>
        </w:rPr>
        <w:t xml:space="preserve"> what he judges useful to himself but rather </w:t>
      </w:r>
      <w:r w:rsidR="00C34759" w:rsidRPr="00252901">
        <w:rPr>
          <w:rFonts w:ascii="Times" w:hAnsi="Times"/>
          <w:sz w:val="28"/>
          <w:szCs w:val="28"/>
          <w:lang w:val="en-AU"/>
        </w:rPr>
        <w:t>[</w:t>
      </w:r>
      <w:r w:rsidR="00C07414" w:rsidRPr="00252901">
        <w:rPr>
          <w:rFonts w:ascii="Times" w:hAnsi="Times"/>
          <w:sz w:val="28"/>
          <w:szCs w:val="28"/>
          <w:lang w:val="en-AU"/>
        </w:rPr>
        <w:t>what is useful</w:t>
      </w:r>
      <w:r w:rsidR="00C34759" w:rsidRPr="00252901">
        <w:rPr>
          <w:rFonts w:ascii="Times" w:hAnsi="Times"/>
          <w:sz w:val="28"/>
          <w:szCs w:val="28"/>
          <w:lang w:val="en-AU"/>
        </w:rPr>
        <w:t>]</w:t>
      </w:r>
      <w:r w:rsidR="00C07414" w:rsidRPr="00252901">
        <w:rPr>
          <w:rFonts w:ascii="Times" w:hAnsi="Times"/>
          <w:sz w:val="28"/>
          <w:szCs w:val="28"/>
          <w:lang w:val="en-AU"/>
        </w:rPr>
        <w:t xml:space="preserve"> for another” (RB 72:7). And this not only in </w:t>
      </w:r>
      <w:r w:rsidR="00C34759" w:rsidRPr="00252901">
        <w:rPr>
          <w:rFonts w:ascii="Times" w:hAnsi="Times"/>
          <w:sz w:val="28"/>
          <w:szCs w:val="28"/>
          <w:lang w:val="en-AU"/>
        </w:rPr>
        <w:t>the abbot’</w:t>
      </w:r>
      <w:r w:rsidR="00C07414" w:rsidRPr="00252901">
        <w:rPr>
          <w:rFonts w:ascii="Times" w:hAnsi="Times"/>
          <w:sz w:val="28"/>
          <w:szCs w:val="28"/>
          <w:lang w:val="en-AU"/>
        </w:rPr>
        <w:t>s personal life, but also in his pastoral ministry.</w:t>
      </w:r>
      <w:r w:rsidR="00C34759" w:rsidRPr="00252901">
        <w:rPr>
          <w:rFonts w:ascii="Times" w:hAnsi="Times"/>
          <w:sz w:val="28"/>
          <w:szCs w:val="28"/>
          <w:lang w:val="en-AU"/>
        </w:rPr>
        <w:t xml:space="preserve"> He takes his cue from others and not from his own inclinations.</w:t>
      </w:r>
      <w:r w:rsidR="00765583" w:rsidRPr="00252901">
        <w:rPr>
          <w:rFonts w:ascii="Times" w:hAnsi="Times"/>
          <w:sz w:val="28"/>
          <w:szCs w:val="28"/>
          <w:lang w:val="en-AU"/>
        </w:rPr>
        <w:t xml:space="preserve"> The abbot is to accord due honour to the reality of what is outside himself.</w:t>
      </w:r>
    </w:p>
    <w:p w14:paraId="2668D69F" w14:textId="77777777" w:rsidR="00C34759" w:rsidRPr="00252901" w:rsidRDefault="00C34759" w:rsidP="00000561">
      <w:pPr>
        <w:spacing w:line="276" w:lineRule="auto"/>
        <w:rPr>
          <w:rFonts w:ascii="Times" w:hAnsi="Times"/>
          <w:sz w:val="28"/>
          <w:szCs w:val="28"/>
          <w:lang w:val="en-AU"/>
        </w:rPr>
      </w:pPr>
    </w:p>
    <w:p w14:paraId="1EFE4D8F" w14:textId="1228C07C" w:rsidR="00C34759" w:rsidRPr="00252901" w:rsidRDefault="00C34759" w:rsidP="00000561">
      <w:pPr>
        <w:spacing w:line="276" w:lineRule="auto"/>
        <w:rPr>
          <w:rFonts w:ascii="Times" w:hAnsi="Times"/>
          <w:sz w:val="28"/>
          <w:szCs w:val="28"/>
          <w:lang w:val="en-AU"/>
        </w:rPr>
      </w:pPr>
      <w:r w:rsidRPr="00252901">
        <w:rPr>
          <w:rFonts w:ascii="Times" w:hAnsi="Times"/>
          <w:sz w:val="28"/>
          <w:szCs w:val="28"/>
          <w:lang w:val="en-AU"/>
        </w:rPr>
        <w:t xml:space="preserve">This is not to say that the ideal abbot is indecisive. Saint Benedict gives a fourfold path to decision-making: consultation, listening, reflection, </w:t>
      </w:r>
      <w:r w:rsidR="00EA7FF8" w:rsidRPr="00252901">
        <w:rPr>
          <w:rFonts w:ascii="Times" w:hAnsi="Times"/>
          <w:sz w:val="28"/>
          <w:szCs w:val="28"/>
          <w:lang w:val="en-AU"/>
        </w:rPr>
        <w:t xml:space="preserve">judgement; </w:t>
      </w:r>
      <w:r w:rsidR="00D64282" w:rsidRPr="00252901">
        <w:rPr>
          <w:rFonts w:ascii="Times" w:hAnsi="Times"/>
          <w:sz w:val="28"/>
          <w:szCs w:val="28"/>
          <w:lang w:val="en-AU"/>
        </w:rPr>
        <w:t xml:space="preserve">and </w:t>
      </w:r>
      <w:r w:rsidR="00711522">
        <w:rPr>
          <w:rFonts w:ascii="Times" w:hAnsi="Times"/>
          <w:sz w:val="28"/>
          <w:szCs w:val="28"/>
          <w:lang w:val="en-AU"/>
        </w:rPr>
        <w:t xml:space="preserve">only </w:t>
      </w:r>
      <w:r w:rsidR="00D64282" w:rsidRPr="00252901">
        <w:rPr>
          <w:rFonts w:ascii="Times" w:hAnsi="Times"/>
          <w:sz w:val="28"/>
          <w:szCs w:val="28"/>
          <w:lang w:val="en-AU"/>
        </w:rPr>
        <w:t xml:space="preserve">then </w:t>
      </w:r>
      <w:r w:rsidR="00711522">
        <w:rPr>
          <w:rFonts w:ascii="Times" w:hAnsi="Times"/>
          <w:sz w:val="28"/>
          <w:szCs w:val="28"/>
          <w:lang w:val="en-AU"/>
        </w:rPr>
        <w:t>is</w:t>
      </w:r>
      <w:r w:rsidR="001047EF">
        <w:rPr>
          <w:rFonts w:ascii="Times" w:hAnsi="Times"/>
          <w:sz w:val="28"/>
          <w:szCs w:val="28"/>
          <w:lang w:val="en-AU"/>
        </w:rPr>
        <w:t xml:space="preserve"> it considered</w:t>
      </w:r>
      <w:r w:rsidR="00711522">
        <w:rPr>
          <w:rFonts w:ascii="Times" w:hAnsi="Times"/>
          <w:sz w:val="28"/>
          <w:szCs w:val="28"/>
          <w:lang w:val="en-AU"/>
        </w:rPr>
        <w:t xml:space="preserve"> prudent</w:t>
      </w:r>
      <w:r w:rsidR="00D64282" w:rsidRPr="00252901">
        <w:rPr>
          <w:rFonts w:ascii="Times" w:hAnsi="Times"/>
          <w:sz w:val="28"/>
          <w:szCs w:val="28"/>
          <w:lang w:val="en-AU"/>
        </w:rPr>
        <w:t xml:space="preserve"> </w:t>
      </w:r>
      <w:r w:rsidR="00441662" w:rsidRPr="00252901">
        <w:rPr>
          <w:rFonts w:ascii="Times" w:hAnsi="Times"/>
          <w:sz w:val="28"/>
          <w:szCs w:val="28"/>
          <w:lang w:val="en-AU"/>
        </w:rPr>
        <w:t xml:space="preserve">to </w:t>
      </w:r>
      <w:r w:rsidR="00765583" w:rsidRPr="00252901">
        <w:rPr>
          <w:rFonts w:ascii="Times" w:hAnsi="Times"/>
          <w:sz w:val="28"/>
          <w:szCs w:val="28"/>
          <w:lang w:val="en-AU"/>
        </w:rPr>
        <w:t>decide and to act.  Consultation means more than “asking around”, it is a matter of formally convoking the whole community (or</w:t>
      </w:r>
      <w:r w:rsidR="001047EF">
        <w:rPr>
          <w:rFonts w:ascii="Times" w:hAnsi="Times"/>
          <w:sz w:val="28"/>
          <w:szCs w:val="28"/>
          <w:lang w:val="en-AU"/>
        </w:rPr>
        <w:t>,</w:t>
      </w:r>
      <w:r w:rsidR="00765583" w:rsidRPr="00252901">
        <w:rPr>
          <w:rFonts w:ascii="Times" w:hAnsi="Times"/>
          <w:sz w:val="28"/>
          <w:szCs w:val="28"/>
          <w:lang w:val="en-AU"/>
        </w:rPr>
        <w:t xml:space="preserve"> in matters of less importance</w:t>
      </w:r>
      <w:r w:rsidR="001047EF">
        <w:rPr>
          <w:rFonts w:ascii="Times" w:hAnsi="Times"/>
          <w:sz w:val="28"/>
          <w:szCs w:val="28"/>
          <w:lang w:val="en-AU"/>
        </w:rPr>
        <w:t>,</w:t>
      </w:r>
      <w:r w:rsidR="00765583" w:rsidRPr="00252901">
        <w:rPr>
          <w:rFonts w:ascii="Times" w:hAnsi="Times"/>
          <w:sz w:val="28"/>
          <w:szCs w:val="28"/>
          <w:lang w:val="en-AU"/>
        </w:rPr>
        <w:t xml:space="preserve"> the seniors), and asking what he should do (RB 3:1). Consultation is not a pretext for advocacy, it give</w:t>
      </w:r>
      <w:r w:rsidR="00C8736D" w:rsidRPr="00252901">
        <w:rPr>
          <w:rFonts w:ascii="Times" w:hAnsi="Times"/>
          <w:sz w:val="28"/>
          <w:szCs w:val="28"/>
          <w:lang w:val="en-AU"/>
        </w:rPr>
        <w:t>s</w:t>
      </w:r>
      <w:r w:rsidR="00765583" w:rsidRPr="00252901">
        <w:rPr>
          <w:rFonts w:ascii="Times" w:hAnsi="Times"/>
          <w:sz w:val="28"/>
          <w:szCs w:val="28"/>
          <w:lang w:val="en-AU"/>
        </w:rPr>
        <w:t xml:space="preserve"> the abbot the possibility of hearing views which are different from those which he himself may hold. This is why the younger and less socialised monks are to be heard with special attention since it is to them, and others on the margins, that God often reveals what is better (RB 3:3; </w:t>
      </w:r>
      <w:r w:rsidR="00333710" w:rsidRPr="00252901">
        <w:rPr>
          <w:rFonts w:ascii="Times" w:hAnsi="Times"/>
          <w:sz w:val="28"/>
          <w:szCs w:val="28"/>
          <w:lang w:val="en-AU"/>
        </w:rPr>
        <w:t xml:space="preserve">61:4). </w:t>
      </w:r>
      <w:r w:rsidR="00C8736D" w:rsidRPr="00252901">
        <w:rPr>
          <w:rFonts w:ascii="Times" w:hAnsi="Times"/>
          <w:sz w:val="28"/>
          <w:szCs w:val="28"/>
          <w:lang w:val="en-AU"/>
        </w:rPr>
        <w:t xml:space="preserve">The interesting word is “often”. </w:t>
      </w:r>
      <w:r w:rsidR="00333710" w:rsidRPr="00252901">
        <w:rPr>
          <w:rFonts w:ascii="Times" w:hAnsi="Times"/>
          <w:sz w:val="28"/>
          <w:szCs w:val="28"/>
          <w:lang w:val="en-AU"/>
        </w:rPr>
        <w:t xml:space="preserve">What is the point of consulting if one is seeking </w:t>
      </w:r>
      <w:r w:rsidR="00CD1413" w:rsidRPr="00252901">
        <w:rPr>
          <w:rFonts w:ascii="Times" w:hAnsi="Times"/>
          <w:sz w:val="28"/>
          <w:szCs w:val="28"/>
          <w:lang w:val="en-AU"/>
        </w:rPr>
        <w:t>only</w:t>
      </w:r>
      <w:r w:rsidR="00CD1413" w:rsidRPr="00252901">
        <w:rPr>
          <w:rFonts w:ascii="Times" w:hAnsi="Times"/>
          <w:sz w:val="28"/>
          <w:szCs w:val="28"/>
          <w:lang w:val="en-AU"/>
        </w:rPr>
        <w:t xml:space="preserve"> </w:t>
      </w:r>
      <w:r w:rsidR="00333710" w:rsidRPr="00252901">
        <w:rPr>
          <w:rFonts w:ascii="Times" w:hAnsi="Times"/>
          <w:sz w:val="28"/>
          <w:szCs w:val="28"/>
          <w:lang w:val="en-AU"/>
        </w:rPr>
        <w:t>to have one’s own views confirme</w:t>
      </w:r>
      <w:r w:rsidR="0085669A" w:rsidRPr="00252901">
        <w:rPr>
          <w:rFonts w:ascii="Times" w:hAnsi="Times"/>
          <w:sz w:val="28"/>
          <w:szCs w:val="28"/>
          <w:lang w:val="en-AU"/>
        </w:rPr>
        <w:t xml:space="preserve">d? Sincere listening to others </w:t>
      </w:r>
      <w:r w:rsidR="00333710" w:rsidRPr="00252901">
        <w:rPr>
          <w:rFonts w:ascii="Times" w:hAnsi="Times"/>
          <w:sz w:val="28"/>
          <w:szCs w:val="28"/>
          <w:lang w:val="en-AU"/>
        </w:rPr>
        <w:t xml:space="preserve">is followed by </w:t>
      </w:r>
      <w:r w:rsidR="00A15E5D" w:rsidRPr="00252901">
        <w:rPr>
          <w:rFonts w:ascii="Times" w:hAnsi="Times"/>
          <w:sz w:val="28"/>
          <w:szCs w:val="28"/>
          <w:lang w:val="en-AU"/>
        </w:rPr>
        <w:t xml:space="preserve">serious </w:t>
      </w:r>
      <w:r w:rsidR="00333710" w:rsidRPr="00252901">
        <w:rPr>
          <w:rFonts w:ascii="Times" w:hAnsi="Times"/>
          <w:sz w:val="28"/>
          <w:szCs w:val="28"/>
          <w:lang w:val="en-AU"/>
        </w:rPr>
        <w:t>reflection</w:t>
      </w:r>
      <w:r w:rsidR="00A15E5D" w:rsidRPr="00252901">
        <w:rPr>
          <w:rFonts w:ascii="Times" w:hAnsi="Times"/>
          <w:sz w:val="28"/>
          <w:szCs w:val="28"/>
          <w:lang w:val="en-AU"/>
        </w:rPr>
        <w:t xml:space="preserve">. </w:t>
      </w:r>
      <w:r w:rsidR="00333710" w:rsidRPr="00252901">
        <w:rPr>
          <w:rFonts w:ascii="Times" w:hAnsi="Times"/>
          <w:sz w:val="28"/>
          <w:szCs w:val="28"/>
          <w:lang w:val="en-AU"/>
        </w:rPr>
        <w:t xml:space="preserve"> </w:t>
      </w:r>
      <w:r w:rsidR="0076446C" w:rsidRPr="00252901">
        <w:rPr>
          <w:rFonts w:ascii="Times" w:hAnsi="Times"/>
          <w:sz w:val="28"/>
          <w:szCs w:val="28"/>
          <w:lang w:val="en-AU"/>
        </w:rPr>
        <w:t>In reaching his decision the abbot is to take into consideration</w:t>
      </w:r>
      <w:r w:rsidR="00436A9C" w:rsidRPr="00252901">
        <w:rPr>
          <w:rFonts w:ascii="Times" w:hAnsi="Times"/>
          <w:sz w:val="28"/>
          <w:szCs w:val="28"/>
          <w:lang w:val="en-AU"/>
        </w:rPr>
        <w:t xml:space="preserve"> that he will have to render an</w:t>
      </w:r>
      <w:r w:rsidR="0076446C" w:rsidRPr="00252901">
        <w:rPr>
          <w:rFonts w:ascii="Times" w:hAnsi="Times"/>
          <w:sz w:val="28"/>
          <w:szCs w:val="28"/>
          <w:lang w:val="en-AU"/>
        </w:rPr>
        <w:t xml:space="preserve"> account of his administration </w:t>
      </w:r>
      <w:r w:rsidR="00C8736D" w:rsidRPr="00252901">
        <w:rPr>
          <w:rFonts w:ascii="Times" w:hAnsi="Times"/>
          <w:sz w:val="28"/>
          <w:szCs w:val="28"/>
          <w:lang w:val="en-AU"/>
        </w:rPr>
        <w:t xml:space="preserve">at the Last Judgement </w:t>
      </w:r>
      <w:r w:rsidR="0076446C" w:rsidRPr="00252901">
        <w:rPr>
          <w:rFonts w:ascii="Times" w:hAnsi="Times"/>
          <w:sz w:val="28"/>
          <w:szCs w:val="28"/>
          <w:lang w:val="en-AU"/>
        </w:rPr>
        <w:t xml:space="preserve">(RB </w:t>
      </w:r>
      <w:r w:rsidR="00E53CB2" w:rsidRPr="00252901">
        <w:rPr>
          <w:rFonts w:ascii="Times" w:hAnsi="Times"/>
          <w:sz w:val="28"/>
          <w:szCs w:val="28"/>
          <w:lang w:val="en-AU"/>
        </w:rPr>
        <w:t>2:6, 2:</w:t>
      </w:r>
      <w:r w:rsidR="0076446C" w:rsidRPr="00252901">
        <w:rPr>
          <w:rFonts w:ascii="Times" w:hAnsi="Times"/>
          <w:sz w:val="28"/>
          <w:szCs w:val="28"/>
          <w:lang w:val="en-AU"/>
        </w:rPr>
        <w:t xml:space="preserve">37-39, 3:11, </w:t>
      </w:r>
      <w:r w:rsidR="00410FCE" w:rsidRPr="00252901">
        <w:rPr>
          <w:rFonts w:ascii="Times" w:hAnsi="Times"/>
          <w:sz w:val="28"/>
          <w:szCs w:val="28"/>
          <w:lang w:val="en-AU"/>
        </w:rPr>
        <w:t xml:space="preserve">27:5-7, </w:t>
      </w:r>
      <w:r w:rsidR="00AF7E3A" w:rsidRPr="00252901">
        <w:rPr>
          <w:rFonts w:ascii="Times" w:hAnsi="Times"/>
          <w:sz w:val="28"/>
          <w:szCs w:val="28"/>
          <w:lang w:val="en-AU"/>
        </w:rPr>
        <w:t>55:22,</w:t>
      </w:r>
      <w:r w:rsidR="00436A9C" w:rsidRPr="00252901">
        <w:rPr>
          <w:rFonts w:ascii="Times" w:hAnsi="Times"/>
          <w:sz w:val="28"/>
          <w:szCs w:val="28"/>
          <w:lang w:val="en-AU"/>
        </w:rPr>
        <w:t xml:space="preserve"> 64:7</w:t>
      </w:r>
      <w:r w:rsidR="00B914F1" w:rsidRPr="00252901">
        <w:rPr>
          <w:rFonts w:ascii="Times" w:hAnsi="Times"/>
          <w:sz w:val="28"/>
          <w:szCs w:val="28"/>
          <w:lang w:val="en-AU"/>
        </w:rPr>
        <w:t>, 65:22</w:t>
      </w:r>
      <w:r w:rsidR="00540A11" w:rsidRPr="00252901">
        <w:rPr>
          <w:rFonts w:ascii="Times" w:hAnsi="Times"/>
          <w:sz w:val="28"/>
          <w:szCs w:val="28"/>
          <w:lang w:val="en-AU"/>
        </w:rPr>
        <w:t>).</w:t>
      </w:r>
      <w:r w:rsidR="00E76BEF" w:rsidRPr="00252901">
        <w:rPr>
          <w:rFonts w:ascii="Times" w:hAnsi="Times"/>
          <w:sz w:val="28"/>
          <w:szCs w:val="28"/>
          <w:lang w:val="en-AU"/>
        </w:rPr>
        <w:t xml:space="preserve"> </w:t>
      </w:r>
      <w:r w:rsidR="00C8736D" w:rsidRPr="00252901">
        <w:rPr>
          <w:rFonts w:ascii="Times" w:hAnsi="Times"/>
          <w:sz w:val="28"/>
          <w:szCs w:val="28"/>
          <w:lang w:val="en-AU"/>
        </w:rPr>
        <w:t xml:space="preserve">Only after these preliminaries does he </w:t>
      </w:r>
      <w:r w:rsidR="00711522">
        <w:rPr>
          <w:rFonts w:ascii="Times" w:hAnsi="Times"/>
          <w:sz w:val="28"/>
          <w:szCs w:val="28"/>
          <w:lang w:val="en-AU"/>
        </w:rPr>
        <w:t>weigh the options</w:t>
      </w:r>
      <w:r w:rsidR="00C8736D" w:rsidRPr="00252901">
        <w:rPr>
          <w:rFonts w:ascii="Times" w:hAnsi="Times"/>
          <w:sz w:val="28"/>
          <w:szCs w:val="28"/>
          <w:lang w:val="en-AU"/>
        </w:rPr>
        <w:t xml:space="preserve"> and move into action.</w:t>
      </w:r>
      <w:r w:rsidR="0025738A" w:rsidRPr="00252901">
        <w:rPr>
          <w:rFonts w:ascii="Times" w:hAnsi="Times"/>
          <w:sz w:val="28"/>
          <w:szCs w:val="28"/>
          <w:lang w:val="en-AU"/>
        </w:rPr>
        <w:t xml:space="preserve"> Saint Benedict means the abbot to give due honour to the viewpo</w:t>
      </w:r>
      <w:r w:rsidR="00E91C28" w:rsidRPr="00252901">
        <w:rPr>
          <w:rFonts w:ascii="Times" w:hAnsi="Times"/>
          <w:sz w:val="28"/>
          <w:szCs w:val="28"/>
          <w:lang w:val="en-AU"/>
        </w:rPr>
        <w:t xml:space="preserve">ints of others in the community rather than administer his </w:t>
      </w:r>
      <w:r w:rsidR="00CD1413" w:rsidRPr="00252901">
        <w:rPr>
          <w:rFonts w:ascii="Times" w:hAnsi="Times"/>
          <w:sz w:val="28"/>
          <w:szCs w:val="28"/>
          <w:lang w:val="en-AU"/>
        </w:rPr>
        <w:t xml:space="preserve">flock </w:t>
      </w:r>
      <w:r w:rsidR="00E91C28" w:rsidRPr="00252901">
        <w:rPr>
          <w:rFonts w:ascii="Times" w:hAnsi="Times"/>
          <w:sz w:val="28"/>
          <w:szCs w:val="28"/>
          <w:lang w:val="en-AU"/>
        </w:rPr>
        <w:t>by a sequence of “captain’s calls” based on what he believes to be his own insights.</w:t>
      </w:r>
    </w:p>
    <w:p w14:paraId="4CABC009" w14:textId="77777777" w:rsidR="0025738A" w:rsidRPr="00252901" w:rsidRDefault="0025738A" w:rsidP="00000561">
      <w:pPr>
        <w:spacing w:line="276" w:lineRule="auto"/>
        <w:rPr>
          <w:rFonts w:ascii="Times" w:hAnsi="Times"/>
          <w:sz w:val="28"/>
          <w:szCs w:val="28"/>
          <w:lang w:val="en-AU"/>
        </w:rPr>
      </w:pPr>
    </w:p>
    <w:p w14:paraId="4C98B17F" w14:textId="58572E06" w:rsidR="0025738A" w:rsidRPr="00252901" w:rsidRDefault="0025738A" w:rsidP="00000561">
      <w:pPr>
        <w:spacing w:line="276" w:lineRule="auto"/>
        <w:rPr>
          <w:rFonts w:ascii="Times" w:hAnsi="Times"/>
          <w:sz w:val="28"/>
          <w:szCs w:val="28"/>
          <w:lang w:val="en-AU"/>
        </w:rPr>
      </w:pPr>
      <w:r w:rsidRPr="00252901">
        <w:rPr>
          <w:rFonts w:ascii="Times" w:hAnsi="Times"/>
          <w:sz w:val="28"/>
          <w:szCs w:val="28"/>
          <w:lang w:val="en-AU"/>
        </w:rPr>
        <w:lastRenderedPageBreak/>
        <w:t>In executing his decisions, the abbot is not to be a micro-manager. In contrast to his immediate source, Benedict recognises the value of delegation and the subsidiarity that follows it.</w:t>
      </w:r>
      <w:r w:rsidR="00F117C1" w:rsidRPr="00252901">
        <w:rPr>
          <w:rFonts w:ascii="Times" w:hAnsi="Times"/>
          <w:sz w:val="28"/>
          <w:szCs w:val="28"/>
          <w:lang w:val="en-AU"/>
        </w:rPr>
        <w:t xml:space="preserve"> This means that the abbot is not the only one who makes administrative decision</w:t>
      </w:r>
      <w:r w:rsidR="00CB5830" w:rsidRPr="00252901">
        <w:rPr>
          <w:rFonts w:ascii="Times" w:hAnsi="Times"/>
          <w:sz w:val="28"/>
          <w:szCs w:val="28"/>
          <w:lang w:val="en-AU"/>
        </w:rPr>
        <w:t>s</w:t>
      </w:r>
      <w:r w:rsidR="00F117C1" w:rsidRPr="00252901">
        <w:rPr>
          <w:rFonts w:ascii="Times" w:hAnsi="Times"/>
          <w:sz w:val="28"/>
          <w:szCs w:val="28"/>
          <w:lang w:val="en-AU"/>
        </w:rPr>
        <w:t xml:space="preserve"> in the monastery. He provides the deans</w:t>
      </w:r>
      <w:r w:rsidR="003601FD" w:rsidRPr="00252901">
        <w:rPr>
          <w:rFonts w:ascii="Times" w:hAnsi="Times"/>
          <w:sz w:val="28"/>
          <w:szCs w:val="28"/>
          <w:lang w:val="en-AU"/>
        </w:rPr>
        <w:t xml:space="preserve"> (RB 21)</w:t>
      </w:r>
      <w:r w:rsidR="00F117C1" w:rsidRPr="00252901">
        <w:rPr>
          <w:rFonts w:ascii="Times" w:hAnsi="Times"/>
          <w:sz w:val="28"/>
          <w:szCs w:val="28"/>
          <w:lang w:val="en-AU"/>
        </w:rPr>
        <w:t>, the cellarer</w:t>
      </w:r>
      <w:r w:rsidR="003601FD" w:rsidRPr="00252901">
        <w:rPr>
          <w:rFonts w:ascii="Times" w:hAnsi="Times"/>
          <w:sz w:val="28"/>
          <w:szCs w:val="28"/>
          <w:lang w:val="en-AU"/>
        </w:rPr>
        <w:t xml:space="preserve"> </w:t>
      </w:r>
      <w:r w:rsidR="003E04CD" w:rsidRPr="00252901">
        <w:rPr>
          <w:rFonts w:ascii="Times" w:hAnsi="Times"/>
          <w:sz w:val="28"/>
          <w:szCs w:val="28"/>
          <w:lang w:val="en-AU"/>
        </w:rPr>
        <w:t>(RB 31),</w:t>
      </w:r>
      <w:r w:rsidR="00F117C1" w:rsidRPr="00252901">
        <w:rPr>
          <w:rFonts w:ascii="Times" w:hAnsi="Times"/>
          <w:sz w:val="28"/>
          <w:szCs w:val="28"/>
          <w:lang w:val="en-AU"/>
        </w:rPr>
        <w:t xml:space="preserve"> </w:t>
      </w:r>
      <w:r w:rsidR="00DB5EB6" w:rsidRPr="00252901">
        <w:rPr>
          <w:rFonts w:ascii="Times" w:hAnsi="Times"/>
          <w:sz w:val="28"/>
          <w:szCs w:val="28"/>
          <w:lang w:val="en-AU"/>
        </w:rPr>
        <w:t xml:space="preserve">the prior (RB 65) – </w:t>
      </w:r>
      <w:r w:rsidR="005A5135" w:rsidRPr="00252901">
        <w:rPr>
          <w:rFonts w:ascii="Times" w:hAnsi="Times"/>
          <w:sz w:val="28"/>
          <w:szCs w:val="28"/>
          <w:lang w:val="en-AU"/>
        </w:rPr>
        <w:t>if the community desires one</w:t>
      </w:r>
      <w:r w:rsidR="00E411B4" w:rsidRPr="00252901">
        <w:rPr>
          <w:rFonts w:ascii="Times" w:hAnsi="Times"/>
          <w:sz w:val="28"/>
          <w:szCs w:val="28"/>
          <w:lang w:val="en-AU"/>
        </w:rPr>
        <w:t xml:space="preserve"> </w:t>
      </w:r>
      <w:r w:rsidR="005A5135" w:rsidRPr="00252901">
        <w:rPr>
          <w:rFonts w:ascii="Times" w:hAnsi="Times"/>
          <w:sz w:val="28"/>
          <w:szCs w:val="28"/>
          <w:lang w:val="en-AU"/>
        </w:rPr>
        <w:t>–</w:t>
      </w:r>
      <w:r w:rsidR="00E411B4" w:rsidRPr="00252901">
        <w:rPr>
          <w:rFonts w:ascii="Times" w:hAnsi="Times"/>
          <w:sz w:val="28"/>
          <w:szCs w:val="28"/>
          <w:lang w:val="en-AU"/>
        </w:rPr>
        <w:t xml:space="preserve"> and others who serve in particular capacities, </w:t>
      </w:r>
      <w:r w:rsidR="005A5135" w:rsidRPr="00252901">
        <w:rPr>
          <w:rFonts w:ascii="Times" w:hAnsi="Times"/>
          <w:sz w:val="28"/>
          <w:szCs w:val="28"/>
          <w:lang w:val="en-AU"/>
        </w:rPr>
        <w:t>with a mandate and a policy. It is left to them to operate within these parameters.</w:t>
      </w:r>
      <w:r w:rsidR="00CB5830" w:rsidRPr="00252901">
        <w:rPr>
          <w:rFonts w:ascii="Times" w:hAnsi="Times"/>
          <w:sz w:val="28"/>
          <w:szCs w:val="28"/>
          <w:lang w:val="en-AU"/>
        </w:rPr>
        <w:t xml:space="preserve"> These officials are chosen for their suitability for the task, not as an </w:t>
      </w:r>
      <w:r w:rsidR="00DB5EB6" w:rsidRPr="00252901">
        <w:rPr>
          <w:rFonts w:ascii="Times" w:hAnsi="Times"/>
          <w:sz w:val="28"/>
          <w:szCs w:val="28"/>
          <w:lang w:val="en-AU"/>
        </w:rPr>
        <w:t>expressio</w:t>
      </w:r>
      <w:r w:rsidR="00C936EF">
        <w:rPr>
          <w:rFonts w:ascii="Times" w:hAnsi="Times"/>
          <w:sz w:val="28"/>
          <w:szCs w:val="28"/>
          <w:lang w:val="en-AU"/>
        </w:rPr>
        <w:t>n of favouritism (RB 21;1, 21:3-</w:t>
      </w:r>
      <w:r w:rsidR="00DB5EB6" w:rsidRPr="00252901">
        <w:rPr>
          <w:rFonts w:ascii="Times" w:hAnsi="Times"/>
          <w:sz w:val="28"/>
          <w:szCs w:val="28"/>
          <w:lang w:val="en-AU"/>
        </w:rPr>
        <w:t>4, 31:1-2, 38:12, 47:1, 53:21, 58:6).</w:t>
      </w:r>
      <w:r w:rsidR="00D57E74" w:rsidRPr="00252901">
        <w:rPr>
          <w:rFonts w:ascii="Times" w:hAnsi="Times"/>
          <w:sz w:val="28"/>
          <w:szCs w:val="28"/>
          <w:lang w:val="en-AU"/>
        </w:rPr>
        <w:t xml:space="preserve"> Saint Benedict recognises that the abbot may not have the skill</w:t>
      </w:r>
      <w:r w:rsidR="00F704EC" w:rsidRPr="00252901">
        <w:rPr>
          <w:rFonts w:ascii="Times" w:hAnsi="Times"/>
          <w:sz w:val="28"/>
          <w:szCs w:val="28"/>
          <w:lang w:val="en-AU"/>
        </w:rPr>
        <w:t>s</w:t>
      </w:r>
      <w:r w:rsidR="00D57E74" w:rsidRPr="00252901">
        <w:rPr>
          <w:rFonts w:ascii="Times" w:hAnsi="Times"/>
          <w:sz w:val="28"/>
          <w:szCs w:val="28"/>
          <w:lang w:val="en-AU"/>
        </w:rPr>
        <w:t xml:space="preserve"> to deal with a particularly difficult situation – or a particularly difficult person – in which case he should make use of wise senior brothers to do </w:t>
      </w:r>
      <w:r w:rsidR="001E0689" w:rsidRPr="00252901">
        <w:rPr>
          <w:rFonts w:ascii="Times" w:hAnsi="Times"/>
          <w:sz w:val="28"/>
          <w:szCs w:val="28"/>
          <w:lang w:val="en-AU"/>
        </w:rPr>
        <w:t xml:space="preserve">for him </w:t>
      </w:r>
      <w:r w:rsidR="00D57E74" w:rsidRPr="00252901">
        <w:rPr>
          <w:rFonts w:ascii="Times" w:hAnsi="Times"/>
          <w:sz w:val="28"/>
          <w:szCs w:val="28"/>
          <w:lang w:val="en-AU"/>
        </w:rPr>
        <w:t>what he cannot</w:t>
      </w:r>
      <w:r w:rsidR="001E0689" w:rsidRPr="00252901">
        <w:rPr>
          <w:rFonts w:ascii="Times" w:hAnsi="Times"/>
          <w:sz w:val="28"/>
          <w:szCs w:val="28"/>
          <w:lang w:val="en-AU"/>
        </w:rPr>
        <w:t xml:space="preserve"> do himself</w:t>
      </w:r>
      <w:r w:rsidR="00D57E74" w:rsidRPr="00252901">
        <w:rPr>
          <w:rFonts w:ascii="Times" w:hAnsi="Times"/>
          <w:sz w:val="28"/>
          <w:szCs w:val="28"/>
          <w:lang w:val="en-AU"/>
        </w:rPr>
        <w:t xml:space="preserve"> (RB 27: 2-3).</w:t>
      </w:r>
    </w:p>
    <w:p w14:paraId="0918ABE7" w14:textId="77777777" w:rsidR="001E0689" w:rsidRPr="00252901" w:rsidRDefault="001E0689" w:rsidP="00000561">
      <w:pPr>
        <w:spacing w:line="276" w:lineRule="auto"/>
        <w:rPr>
          <w:rFonts w:ascii="Times" w:hAnsi="Times"/>
          <w:sz w:val="28"/>
          <w:szCs w:val="28"/>
          <w:lang w:val="en-AU"/>
        </w:rPr>
      </w:pPr>
    </w:p>
    <w:p w14:paraId="12876036" w14:textId="5CA0F562" w:rsidR="001E0689" w:rsidRPr="00252901" w:rsidRDefault="001E0689" w:rsidP="00000561">
      <w:pPr>
        <w:spacing w:line="276" w:lineRule="auto"/>
        <w:rPr>
          <w:rFonts w:ascii="Times" w:hAnsi="Times"/>
          <w:sz w:val="28"/>
          <w:szCs w:val="28"/>
          <w:lang w:val="en-AU"/>
        </w:rPr>
      </w:pPr>
      <w:r w:rsidRPr="00252901">
        <w:rPr>
          <w:rFonts w:ascii="Times" w:hAnsi="Times"/>
          <w:sz w:val="28"/>
          <w:szCs w:val="28"/>
          <w:lang w:val="en-AU"/>
        </w:rPr>
        <w:t xml:space="preserve">Saint Benedict’s instructions to the cellarer reflect </w:t>
      </w:r>
      <w:r w:rsidR="00C936EF">
        <w:rPr>
          <w:rFonts w:ascii="Times" w:hAnsi="Times"/>
          <w:sz w:val="28"/>
          <w:szCs w:val="28"/>
          <w:lang w:val="en-AU"/>
        </w:rPr>
        <w:t>the abbot’s</w:t>
      </w:r>
      <w:r w:rsidRPr="00252901">
        <w:rPr>
          <w:rFonts w:ascii="Times" w:hAnsi="Times"/>
          <w:sz w:val="28"/>
          <w:szCs w:val="28"/>
          <w:lang w:val="en-AU"/>
        </w:rPr>
        <w:t xml:space="preserve"> </w:t>
      </w:r>
      <w:r w:rsidR="000A6EFB" w:rsidRPr="00252901">
        <w:rPr>
          <w:rFonts w:ascii="Times" w:hAnsi="Times"/>
          <w:sz w:val="28"/>
          <w:szCs w:val="28"/>
          <w:lang w:val="en-AU"/>
        </w:rPr>
        <w:t xml:space="preserve">own </w:t>
      </w:r>
      <w:r w:rsidRPr="00252901">
        <w:rPr>
          <w:rFonts w:ascii="Times" w:hAnsi="Times"/>
          <w:sz w:val="28"/>
          <w:szCs w:val="28"/>
          <w:lang w:val="en-AU"/>
        </w:rPr>
        <w:t>basic attitude to</w:t>
      </w:r>
      <w:r w:rsidR="000A6EFB" w:rsidRPr="00252901">
        <w:rPr>
          <w:rFonts w:ascii="Times" w:hAnsi="Times"/>
          <w:sz w:val="28"/>
          <w:szCs w:val="28"/>
          <w:lang w:val="en-AU"/>
        </w:rPr>
        <w:t xml:space="preserve">wards </w:t>
      </w:r>
      <w:r w:rsidRPr="00252901">
        <w:rPr>
          <w:rFonts w:ascii="Times" w:hAnsi="Times"/>
          <w:sz w:val="28"/>
          <w:szCs w:val="28"/>
          <w:lang w:val="en-AU"/>
        </w:rPr>
        <w:t>the monks</w:t>
      </w:r>
      <w:r w:rsidR="000A6EFB" w:rsidRPr="00252901">
        <w:rPr>
          <w:rFonts w:ascii="Times" w:hAnsi="Times"/>
          <w:sz w:val="28"/>
          <w:szCs w:val="28"/>
          <w:lang w:val="en-AU"/>
        </w:rPr>
        <w:t>. First of all there must be a concern for the quality of his own life (RB 31:8) so that he is not acting out of his dark side</w:t>
      </w:r>
      <w:r w:rsidR="00786D3E" w:rsidRPr="00252901">
        <w:rPr>
          <w:rFonts w:ascii="Times" w:hAnsi="Times"/>
          <w:sz w:val="28"/>
          <w:szCs w:val="28"/>
          <w:lang w:val="en-AU"/>
        </w:rPr>
        <w:t>,</w:t>
      </w:r>
      <w:r w:rsidR="000A6EFB" w:rsidRPr="00252901">
        <w:rPr>
          <w:rFonts w:ascii="Times" w:hAnsi="Times"/>
          <w:sz w:val="28"/>
          <w:szCs w:val="28"/>
          <w:lang w:val="en-AU"/>
        </w:rPr>
        <w:t xml:space="preserve"> or projecting his vices onto others. </w:t>
      </w:r>
      <w:r w:rsidR="00E91C28" w:rsidRPr="00252901">
        <w:rPr>
          <w:rFonts w:ascii="Times" w:hAnsi="Times"/>
          <w:sz w:val="28"/>
          <w:szCs w:val="28"/>
          <w:lang w:val="en-AU"/>
        </w:rPr>
        <w:t>Then, h</w:t>
      </w:r>
      <w:r w:rsidR="000A6EFB" w:rsidRPr="00252901">
        <w:rPr>
          <w:rFonts w:ascii="Times" w:hAnsi="Times"/>
          <w:sz w:val="28"/>
          <w:szCs w:val="28"/>
          <w:lang w:val="en-AU"/>
        </w:rPr>
        <w:t>e is to take special care of those who are less able to fend for themselves (RB 31:9). He is to make sure that he does not grieve (RB 31:6) or scandalise the brothers (RB 31:16)</w:t>
      </w:r>
      <w:r w:rsidR="009069DD" w:rsidRPr="00252901">
        <w:rPr>
          <w:rFonts w:ascii="Times" w:hAnsi="Times"/>
          <w:sz w:val="28"/>
          <w:szCs w:val="28"/>
          <w:lang w:val="en-AU"/>
        </w:rPr>
        <w:t xml:space="preserve">. He is to respond to an unreasonable request reasonably and with humility and not upset </w:t>
      </w:r>
      <w:r w:rsidR="00786D3E" w:rsidRPr="00252901">
        <w:rPr>
          <w:rFonts w:ascii="Times" w:hAnsi="Times"/>
          <w:sz w:val="28"/>
          <w:szCs w:val="28"/>
          <w:lang w:val="en-AU"/>
        </w:rPr>
        <w:t>the one who made it</w:t>
      </w:r>
      <w:r w:rsidR="009069DD" w:rsidRPr="00252901">
        <w:rPr>
          <w:rFonts w:ascii="Times" w:hAnsi="Times"/>
          <w:sz w:val="28"/>
          <w:szCs w:val="28"/>
          <w:lang w:val="en-AU"/>
        </w:rPr>
        <w:t xml:space="preserve"> (RB 31:7).</w:t>
      </w:r>
    </w:p>
    <w:p w14:paraId="399C2343" w14:textId="77777777" w:rsidR="002476AC" w:rsidRPr="00252901" w:rsidRDefault="002476AC" w:rsidP="00000561">
      <w:pPr>
        <w:spacing w:line="276" w:lineRule="auto"/>
        <w:rPr>
          <w:rFonts w:ascii="Times" w:hAnsi="Times"/>
          <w:sz w:val="28"/>
          <w:szCs w:val="28"/>
          <w:lang w:val="en-AU"/>
        </w:rPr>
      </w:pPr>
    </w:p>
    <w:p w14:paraId="4D9DCBB1" w14:textId="6A6E9208" w:rsidR="002476AC" w:rsidRPr="00252901" w:rsidRDefault="002476AC" w:rsidP="00000561">
      <w:pPr>
        <w:spacing w:line="276" w:lineRule="auto"/>
        <w:rPr>
          <w:rFonts w:ascii="Times" w:hAnsi="Times"/>
          <w:sz w:val="28"/>
          <w:szCs w:val="28"/>
          <w:lang w:val="en-AU"/>
        </w:rPr>
      </w:pPr>
      <w:r w:rsidRPr="00252901">
        <w:rPr>
          <w:rFonts w:ascii="Times" w:hAnsi="Times"/>
          <w:sz w:val="28"/>
          <w:szCs w:val="28"/>
          <w:lang w:val="en-AU"/>
        </w:rPr>
        <w:t>Treating all with equal honour means treating everyone differently. Honour takes its qualitative differentiation from the one to whom it is directed.</w:t>
      </w:r>
      <w:r w:rsidR="0015359D" w:rsidRPr="00252901">
        <w:rPr>
          <w:rFonts w:ascii="Times" w:hAnsi="Times"/>
          <w:sz w:val="28"/>
          <w:szCs w:val="28"/>
          <w:lang w:val="en-AU"/>
        </w:rPr>
        <w:t xml:space="preserve"> Benedict seems aware of the New Testament vision of the Christian community as the body of Christ. He uses the word </w:t>
      </w:r>
      <w:r w:rsidR="0015359D" w:rsidRPr="00252901">
        <w:rPr>
          <w:rFonts w:ascii="Times" w:hAnsi="Times"/>
          <w:i/>
          <w:sz w:val="28"/>
          <w:szCs w:val="28"/>
          <w:lang w:val="en-AU"/>
        </w:rPr>
        <w:t>corpus</w:t>
      </w:r>
      <w:r w:rsidR="0015359D" w:rsidRPr="00252901">
        <w:rPr>
          <w:rFonts w:ascii="Times" w:hAnsi="Times"/>
          <w:sz w:val="28"/>
          <w:szCs w:val="28"/>
          <w:lang w:val="en-AU"/>
        </w:rPr>
        <w:t xml:space="preserve"> (RB 61:6) for the community and </w:t>
      </w:r>
      <w:r w:rsidR="0015359D" w:rsidRPr="00252901">
        <w:rPr>
          <w:rFonts w:ascii="Times" w:hAnsi="Times"/>
          <w:i/>
          <w:sz w:val="28"/>
          <w:szCs w:val="28"/>
          <w:lang w:val="en-AU"/>
        </w:rPr>
        <w:t>membr</w:t>
      </w:r>
      <w:r w:rsidR="00F82D02" w:rsidRPr="00252901">
        <w:rPr>
          <w:rFonts w:ascii="Times" w:hAnsi="Times"/>
          <w:i/>
          <w:sz w:val="28"/>
          <w:szCs w:val="28"/>
          <w:lang w:val="en-AU"/>
        </w:rPr>
        <w:t>a</w:t>
      </w:r>
      <w:r w:rsidR="0015359D" w:rsidRPr="00252901">
        <w:rPr>
          <w:rFonts w:ascii="Times" w:hAnsi="Times"/>
          <w:sz w:val="28"/>
          <w:szCs w:val="28"/>
          <w:lang w:val="en-AU"/>
        </w:rPr>
        <w:t xml:space="preserve"> (RB 34:1) for the monks.</w:t>
      </w:r>
      <w:r w:rsidR="001E0689" w:rsidRPr="00252901">
        <w:rPr>
          <w:rFonts w:ascii="Times" w:hAnsi="Times"/>
          <w:sz w:val="28"/>
          <w:szCs w:val="28"/>
          <w:lang w:val="en-AU"/>
        </w:rPr>
        <w:t xml:space="preserve"> </w:t>
      </w:r>
      <w:r w:rsidR="00210638" w:rsidRPr="00252901">
        <w:rPr>
          <w:rFonts w:ascii="Times" w:hAnsi="Times"/>
          <w:sz w:val="28"/>
          <w:szCs w:val="28"/>
          <w:lang w:val="en-AU"/>
        </w:rPr>
        <w:t>Notwithstanding the obvious pluriformity of the community, he affirms its fundamental unity in Christ (RB 2:20</w:t>
      </w:r>
      <w:r w:rsidR="0076010D" w:rsidRPr="00252901">
        <w:rPr>
          <w:rFonts w:ascii="Times" w:hAnsi="Times"/>
          <w:sz w:val="28"/>
          <w:szCs w:val="28"/>
          <w:lang w:val="en-AU"/>
        </w:rPr>
        <w:t>).</w:t>
      </w:r>
      <w:r w:rsidR="00F82D02" w:rsidRPr="00252901">
        <w:rPr>
          <w:rFonts w:ascii="Times" w:hAnsi="Times"/>
          <w:sz w:val="28"/>
          <w:szCs w:val="28"/>
          <w:lang w:val="en-AU"/>
        </w:rPr>
        <w:t xml:space="preserve"> This means </w:t>
      </w:r>
      <w:r w:rsidR="00711522">
        <w:rPr>
          <w:rFonts w:ascii="Times" w:hAnsi="Times"/>
          <w:sz w:val="28"/>
          <w:szCs w:val="28"/>
          <w:lang w:val="en-AU"/>
        </w:rPr>
        <w:t xml:space="preserve">that </w:t>
      </w:r>
      <w:r w:rsidR="00F82D02" w:rsidRPr="00252901">
        <w:rPr>
          <w:rFonts w:ascii="Times" w:hAnsi="Times"/>
          <w:sz w:val="28"/>
          <w:szCs w:val="28"/>
          <w:lang w:val="en-AU"/>
        </w:rPr>
        <w:t xml:space="preserve">the </w:t>
      </w:r>
      <w:r w:rsidR="00711522">
        <w:rPr>
          <w:rFonts w:ascii="Times" w:hAnsi="Times"/>
          <w:sz w:val="28"/>
          <w:szCs w:val="28"/>
          <w:lang w:val="en-AU"/>
        </w:rPr>
        <w:t xml:space="preserve">monastic </w:t>
      </w:r>
      <w:r w:rsidR="00F82D02" w:rsidRPr="00252901">
        <w:rPr>
          <w:rFonts w:ascii="Times" w:hAnsi="Times"/>
          <w:sz w:val="28"/>
          <w:szCs w:val="28"/>
          <w:lang w:val="en-AU"/>
        </w:rPr>
        <w:t xml:space="preserve">community is one body, but its members have different and complementary functions. </w:t>
      </w:r>
      <w:r w:rsidR="00F215E4" w:rsidRPr="00252901">
        <w:rPr>
          <w:rFonts w:ascii="Times" w:hAnsi="Times"/>
          <w:sz w:val="28"/>
          <w:szCs w:val="28"/>
          <w:lang w:val="en-AU"/>
        </w:rPr>
        <w:t xml:space="preserve">Nobody who has ever visited a monastery would conclude that monks are clones. </w:t>
      </w:r>
      <w:r w:rsidR="00E91C28" w:rsidRPr="00252901">
        <w:rPr>
          <w:rFonts w:ascii="Times" w:hAnsi="Times"/>
          <w:sz w:val="28"/>
          <w:szCs w:val="28"/>
          <w:lang w:val="en-AU"/>
        </w:rPr>
        <w:t xml:space="preserve">Monks are not interchangeable. </w:t>
      </w:r>
      <w:r w:rsidR="00F82D02" w:rsidRPr="00252901">
        <w:rPr>
          <w:rFonts w:ascii="Times" w:hAnsi="Times"/>
          <w:sz w:val="28"/>
          <w:szCs w:val="28"/>
          <w:lang w:val="en-AU"/>
        </w:rPr>
        <w:t xml:space="preserve">Unity and equal dignity are not the same as an imposed </w:t>
      </w:r>
      <w:r w:rsidR="00F215E4" w:rsidRPr="00252901">
        <w:rPr>
          <w:rFonts w:ascii="Times" w:hAnsi="Times"/>
          <w:sz w:val="28"/>
          <w:szCs w:val="28"/>
          <w:lang w:val="en-AU"/>
        </w:rPr>
        <w:t xml:space="preserve">uniformity </w:t>
      </w:r>
      <w:r w:rsidR="00F82D02" w:rsidRPr="00252901">
        <w:rPr>
          <w:rFonts w:ascii="Times" w:hAnsi="Times"/>
          <w:sz w:val="28"/>
          <w:szCs w:val="28"/>
          <w:lang w:val="en-AU"/>
        </w:rPr>
        <w:t xml:space="preserve">which does not acknowledge </w:t>
      </w:r>
      <w:r w:rsidR="009F4380" w:rsidRPr="00252901">
        <w:rPr>
          <w:rFonts w:ascii="Times" w:hAnsi="Times"/>
          <w:sz w:val="28"/>
          <w:szCs w:val="28"/>
          <w:lang w:val="en-AU"/>
        </w:rPr>
        <w:t xml:space="preserve">and celebrate </w:t>
      </w:r>
      <w:r w:rsidR="00F82D02" w:rsidRPr="00252901">
        <w:rPr>
          <w:rFonts w:ascii="Times" w:hAnsi="Times"/>
          <w:sz w:val="28"/>
          <w:szCs w:val="28"/>
          <w:lang w:val="en-AU"/>
        </w:rPr>
        <w:t>the uniqueness of each</w:t>
      </w:r>
      <w:r w:rsidR="00F215E4" w:rsidRPr="00252901">
        <w:rPr>
          <w:rFonts w:ascii="Times" w:hAnsi="Times"/>
          <w:sz w:val="28"/>
          <w:szCs w:val="28"/>
          <w:lang w:val="en-AU"/>
        </w:rPr>
        <w:t xml:space="preserve">. Talented individuals </w:t>
      </w:r>
      <w:r w:rsidR="00786D3E" w:rsidRPr="00252901">
        <w:rPr>
          <w:rFonts w:ascii="Times" w:hAnsi="Times"/>
          <w:sz w:val="28"/>
          <w:szCs w:val="28"/>
          <w:lang w:val="en-AU"/>
        </w:rPr>
        <w:t>are permitted</w:t>
      </w:r>
      <w:r w:rsidR="00F215E4" w:rsidRPr="00252901">
        <w:rPr>
          <w:rFonts w:ascii="Times" w:hAnsi="Times"/>
          <w:sz w:val="28"/>
          <w:szCs w:val="28"/>
          <w:lang w:val="en-AU"/>
        </w:rPr>
        <w:t xml:space="preserve"> </w:t>
      </w:r>
      <w:r w:rsidR="000D2F61">
        <w:rPr>
          <w:rFonts w:ascii="Times" w:hAnsi="Times"/>
          <w:sz w:val="28"/>
          <w:szCs w:val="28"/>
          <w:lang w:val="en-AU"/>
        </w:rPr>
        <w:t xml:space="preserve">to </w:t>
      </w:r>
      <w:r w:rsidR="00F215E4" w:rsidRPr="00252901">
        <w:rPr>
          <w:rFonts w:ascii="Times" w:hAnsi="Times"/>
          <w:sz w:val="28"/>
          <w:szCs w:val="28"/>
          <w:lang w:val="en-AU"/>
        </w:rPr>
        <w:t>use their gifts, provided such employment does not subvert the underlying purpose of their coming to the monastery (57:1).</w:t>
      </w:r>
    </w:p>
    <w:p w14:paraId="56981E5A" w14:textId="77777777" w:rsidR="00530DE2" w:rsidRPr="00252901" w:rsidRDefault="00530DE2" w:rsidP="00000561">
      <w:pPr>
        <w:spacing w:line="276" w:lineRule="auto"/>
        <w:rPr>
          <w:rFonts w:ascii="Times" w:hAnsi="Times"/>
          <w:sz w:val="28"/>
          <w:szCs w:val="28"/>
          <w:lang w:val="en-AU"/>
        </w:rPr>
      </w:pPr>
    </w:p>
    <w:p w14:paraId="6430E4BE" w14:textId="11209BEF" w:rsidR="000B140B" w:rsidRPr="00252901" w:rsidRDefault="000B140B" w:rsidP="00000561">
      <w:pPr>
        <w:spacing w:line="276" w:lineRule="auto"/>
        <w:rPr>
          <w:rFonts w:ascii="Times" w:hAnsi="Times"/>
          <w:sz w:val="28"/>
          <w:szCs w:val="28"/>
          <w:lang w:val="en-AU"/>
        </w:rPr>
      </w:pPr>
      <w:r w:rsidRPr="00252901">
        <w:rPr>
          <w:rFonts w:ascii="Times" w:hAnsi="Times"/>
          <w:sz w:val="28"/>
          <w:szCs w:val="28"/>
          <w:lang w:val="en-AU"/>
        </w:rPr>
        <w:lastRenderedPageBreak/>
        <w:t xml:space="preserve">The monastic community described in the </w:t>
      </w:r>
      <w:r w:rsidRPr="00252901">
        <w:rPr>
          <w:rFonts w:ascii="Times" w:hAnsi="Times"/>
          <w:i/>
          <w:sz w:val="28"/>
          <w:szCs w:val="28"/>
          <w:lang w:val="en-AU"/>
        </w:rPr>
        <w:t>Rule of the Master</w:t>
      </w:r>
      <w:r w:rsidRPr="00252901">
        <w:rPr>
          <w:rFonts w:ascii="Times" w:hAnsi="Times"/>
          <w:sz w:val="28"/>
          <w:szCs w:val="28"/>
          <w:lang w:val="en-AU"/>
        </w:rPr>
        <w:t xml:space="preserve"> – if </w:t>
      </w:r>
      <w:r w:rsidR="00711522">
        <w:rPr>
          <w:rFonts w:ascii="Times" w:hAnsi="Times"/>
          <w:sz w:val="28"/>
          <w:szCs w:val="28"/>
          <w:lang w:val="en-AU"/>
        </w:rPr>
        <w:t>a community</w:t>
      </w:r>
      <w:r w:rsidRPr="00252901">
        <w:rPr>
          <w:rFonts w:ascii="Times" w:hAnsi="Times"/>
          <w:sz w:val="28"/>
          <w:szCs w:val="28"/>
          <w:lang w:val="en-AU"/>
        </w:rPr>
        <w:t xml:space="preserve"> ever existed – seems to have been something of a one-man band. </w:t>
      </w:r>
      <w:r w:rsidR="004052EB" w:rsidRPr="00252901">
        <w:rPr>
          <w:rFonts w:ascii="Times" w:hAnsi="Times"/>
          <w:sz w:val="28"/>
          <w:szCs w:val="28"/>
          <w:lang w:val="en-AU"/>
        </w:rPr>
        <w:t xml:space="preserve">In fact </w:t>
      </w:r>
      <w:r w:rsidR="00786D3E" w:rsidRPr="00252901">
        <w:rPr>
          <w:rFonts w:ascii="Times" w:hAnsi="Times"/>
          <w:sz w:val="28"/>
          <w:szCs w:val="28"/>
          <w:lang w:val="en-AU"/>
        </w:rPr>
        <w:t>t</w:t>
      </w:r>
      <w:r w:rsidR="004052EB" w:rsidRPr="00252901">
        <w:rPr>
          <w:rFonts w:ascii="Times" w:hAnsi="Times"/>
          <w:sz w:val="28"/>
          <w:szCs w:val="28"/>
          <w:lang w:val="en-AU"/>
        </w:rPr>
        <w:t>he</w:t>
      </w:r>
      <w:r w:rsidR="00786D3E" w:rsidRPr="00252901">
        <w:rPr>
          <w:rFonts w:ascii="Times" w:hAnsi="Times"/>
          <w:sz w:val="28"/>
          <w:szCs w:val="28"/>
          <w:lang w:val="en-AU"/>
        </w:rPr>
        <w:t xml:space="preserve"> author</w:t>
      </w:r>
      <w:r w:rsidR="004052EB" w:rsidRPr="00252901">
        <w:rPr>
          <w:rFonts w:ascii="Times" w:hAnsi="Times"/>
          <w:sz w:val="28"/>
          <w:szCs w:val="28"/>
          <w:lang w:val="en-AU"/>
        </w:rPr>
        <w:t xml:space="preserve"> names </w:t>
      </w:r>
      <w:r w:rsidR="00E91C28" w:rsidRPr="00252901">
        <w:rPr>
          <w:rFonts w:ascii="Times" w:hAnsi="Times"/>
          <w:sz w:val="28"/>
          <w:szCs w:val="28"/>
          <w:lang w:val="en-AU"/>
        </w:rPr>
        <w:t>the abbot</w:t>
      </w:r>
      <w:r w:rsidR="004052EB" w:rsidRPr="00252901">
        <w:rPr>
          <w:rFonts w:ascii="Times" w:hAnsi="Times"/>
          <w:sz w:val="28"/>
          <w:szCs w:val="28"/>
          <w:lang w:val="en-AU"/>
        </w:rPr>
        <w:t xml:space="preserve"> as a “Spiritual Caesar” (R</w:t>
      </w:r>
      <w:r w:rsidR="00E91C28" w:rsidRPr="00252901">
        <w:rPr>
          <w:rFonts w:ascii="Times" w:hAnsi="Times"/>
          <w:sz w:val="28"/>
          <w:szCs w:val="28"/>
          <w:lang w:val="en-AU"/>
        </w:rPr>
        <w:t>M</w:t>
      </w:r>
      <w:r w:rsidR="004052EB" w:rsidRPr="00252901">
        <w:rPr>
          <w:rFonts w:ascii="Times" w:hAnsi="Times"/>
          <w:sz w:val="28"/>
          <w:szCs w:val="28"/>
          <w:lang w:val="en-AU"/>
        </w:rPr>
        <w:t xml:space="preserve"> 93:63). </w:t>
      </w:r>
      <w:r w:rsidR="00C00966" w:rsidRPr="00252901">
        <w:rPr>
          <w:rFonts w:ascii="Times" w:hAnsi="Times"/>
          <w:sz w:val="28"/>
          <w:szCs w:val="28"/>
          <w:lang w:val="en-AU"/>
        </w:rPr>
        <w:t>B</w:t>
      </w:r>
      <w:r w:rsidR="00514BD7" w:rsidRPr="00252901">
        <w:rPr>
          <w:rFonts w:ascii="Times" w:hAnsi="Times"/>
          <w:sz w:val="28"/>
          <w:szCs w:val="28"/>
          <w:lang w:val="en-AU"/>
        </w:rPr>
        <w:t>ut Saint Benedict, b</w:t>
      </w:r>
      <w:r w:rsidR="00C00966" w:rsidRPr="00252901">
        <w:rPr>
          <w:rFonts w:ascii="Times" w:hAnsi="Times"/>
          <w:sz w:val="28"/>
          <w:szCs w:val="28"/>
          <w:lang w:val="en-AU"/>
        </w:rPr>
        <w:t>y encouraging his monks to share responsibilities</w:t>
      </w:r>
      <w:r w:rsidR="00514BD7" w:rsidRPr="00252901">
        <w:rPr>
          <w:rFonts w:ascii="Times" w:hAnsi="Times"/>
          <w:sz w:val="28"/>
          <w:szCs w:val="28"/>
          <w:lang w:val="en-AU"/>
        </w:rPr>
        <w:t>,</w:t>
      </w:r>
      <w:r w:rsidR="00C00966" w:rsidRPr="00252901">
        <w:rPr>
          <w:rFonts w:ascii="Times" w:hAnsi="Times"/>
          <w:sz w:val="28"/>
          <w:szCs w:val="28"/>
          <w:lang w:val="en-AU"/>
        </w:rPr>
        <w:t xml:space="preserve"> </w:t>
      </w:r>
      <w:r w:rsidR="00514BD7" w:rsidRPr="00252901">
        <w:rPr>
          <w:rFonts w:ascii="Times" w:hAnsi="Times"/>
          <w:sz w:val="28"/>
          <w:szCs w:val="28"/>
          <w:lang w:val="en-AU"/>
        </w:rPr>
        <w:t>was making provision to build</w:t>
      </w:r>
      <w:r w:rsidR="00C00966" w:rsidRPr="00252901">
        <w:rPr>
          <w:rFonts w:ascii="Times" w:hAnsi="Times"/>
          <w:sz w:val="28"/>
          <w:szCs w:val="28"/>
          <w:lang w:val="en-AU"/>
        </w:rPr>
        <w:t xml:space="preserve"> up a pool of potential candi</w:t>
      </w:r>
      <w:r w:rsidR="00514BD7" w:rsidRPr="00252901">
        <w:rPr>
          <w:rFonts w:ascii="Times" w:hAnsi="Times"/>
          <w:sz w:val="28"/>
          <w:szCs w:val="28"/>
          <w:lang w:val="en-AU"/>
        </w:rPr>
        <w:t>dates to succeed whoever happened</w:t>
      </w:r>
      <w:r w:rsidR="00C00966" w:rsidRPr="00252901">
        <w:rPr>
          <w:rFonts w:ascii="Times" w:hAnsi="Times"/>
          <w:sz w:val="28"/>
          <w:szCs w:val="28"/>
          <w:lang w:val="en-AU"/>
        </w:rPr>
        <w:t xml:space="preserve"> to be abbot at the moment.</w:t>
      </w:r>
      <w:r w:rsidR="00514BD7" w:rsidRPr="00252901">
        <w:rPr>
          <w:rFonts w:ascii="Times" w:hAnsi="Times"/>
          <w:sz w:val="28"/>
          <w:szCs w:val="28"/>
          <w:lang w:val="en-AU"/>
        </w:rPr>
        <w:t xml:space="preserve"> And he wa</w:t>
      </w:r>
      <w:r w:rsidR="00C00966" w:rsidRPr="00252901">
        <w:rPr>
          <w:rFonts w:ascii="Times" w:hAnsi="Times"/>
          <w:sz w:val="28"/>
          <w:szCs w:val="28"/>
          <w:lang w:val="en-AU"/>
        </w:rPr>
        <w:t>s prepared to entrust to the community the task of election, rather than nominating a new superior from on high.</w:t>
      </w:r>
      <w:r w:rsidR="00C00966" w:rsidRPr="00252901">
        <w:rPr>
          <w:rStyle w:val="FootnoteReference"/>
          <w:rFonts w:ascii="Times" w:hAnsi="Times"/>
          <w:sz w:val="28"/>
          <w:szCs w:val="28"/>
          <w:lang w:val="en-AU"/>
        </w:rPr>
        <w:footnoteReference w:id="16"/>
      </w:r>
      <w:r w:rsidR="00C00966" w:rsidRPr="00252901">
        <w:rPr>
          <w:rFonts w:ascii="Times" w:hAnsi="Times"/>
          <w:sz w:val="28"/>
          <w:szCs w:val="28"/>
          <w:lang w:val="en-AU"/>
        </w:rPr>
        <w:t xml:space="preserve"> </w:t>
      </w:r>
    </w:p>
    <w:p w14:paraId="24D13917" w14:textId="77777777" w:rsidR="00530DE2" w:rsidRPr="00252901" w:rsidRDefault="00530DE2" w:rsidP="00000561">
      <w:pPr>
        <w:spacing w:line="276" w:lineRule="auto"/>
        <w:rPr>
          <w:rFonts w:ascii="Times" w:hAnsi="Times"/>
          <w:sz w:val="28"/>
          <w:szCs w:val="28"/>
          <w:lang w:val="en-AU"/>
        </w:rPr>
      </w:pPr>
    </w:p>
    <w:p w14:paraId="6C8E810F" w14:textId="7BECABC2" w:rsidR="00C00966" w:rsidRPr="00252901" w:rsidRDefault="00514BD7" w:rsidP="00000561">
      <w:pPr>
        <w:spacing w:line="276" w:lineRule="auto"/>
        <w:rPr>
          <w:rFonts w:ascii="Times" w:hAnsi="Times"/>
          <w:sz w:val="28"/>
          <w:szCs w:val="28"/>
          <w:lang w:val="en-AU"/>
        </w:rPr>
      </w:pPr>
      <w:r w:rsidRPr="00252901">
        <w:rPr>
          <w:rFonts w:ascii="Times" w:hAnsi="Times"/>
          <w:sz w:val="28"/>
          <w:szCs w:val="28"/>
          <w:lang w:val="en-AU"/>
        </w:rPr>
        <w:t xml:space="preserve">Not only is the abbot expected to </w:t>
      </w:r>
      <w:r w:rsidR="0085415C" w:rsidRPr="00252901">
        <w:rPr>
          <w:rFonts w:ascii="Times" w:hAnsi="Times"/>
          <w:sz w:val="28"/>
          <w:szCs w:val="28"/>
          <w:lang w:val="en-AU"/>
        </w:rPr>
        <w:t>take measures to ensure the continuity of the community after his departure from the scene (that usually meant after his death) but</w:t>
      </w:r>
      <w:r w:rsidR="00E91C28" w:rsidRPr="00252901">
        <w:rPr>
          <w:rFonts w:ascii="Times" w:hAnsi="Times"/>
          <w:sz w:val="28"/>
          <w:szCs w:val="28"/>
          <w:lang w:val="en-AU"/>
        </w:rPr>
        <w:t>,</w:t>
      </w:r>
      <w:r w:rsidR="0085415C" w:rsidRPr="00252901">
        <w:rPr>
          <w:rFonts w:ascii="Times" w:hAnsi="Times"/>
          <w:sz w:val="28"/>
          <w:szCs w:val="28"/>
          <w:lang w:val="en-AU"/>
        </w:rPr>
        <w:t xml:space="preserve"> in large measure</w:t>
      </w:r>
      <w:r w:rsidR="00E91C28" w:rsidRPr="00252901">
        <w:rPr>
          <w:rFonts w:ascii="Times" w:hAnsi="Times"/>
          <w:sz w:val="28"/>
          <w:szCs w:val="28"/>
          <w:lang w:val="en-AU"/>
        </w:rPr>
        <w:t>,</w:t>
      </w:r>
      <w:r w:rsidR="0085415C" w:rsidRPr="00252901">
        <w:rPr>
          <w:rFonts w:ascii="Times" w:hAnsi="Times"/>
          <w:sz w:val="28"/>
          <w:szCs w:val="28"/>
          <w:lang w:val="en-AU"/>
        </w:rPr>
        <w:t xml:space="preserve"> it was anticipated that he would be almost invisible in the everyday administration of the community. The three verbs used by Saint Benedict to describe </w:t>
      </w:r>
      <w:r w:rsidR="00340ACA">
        <w:rPr>
          <w:rFonts w:ascii="Times" w:hAnsi="Times"/>
          <w:sz w:val="28"/>
          <w:szCs w:val="28"/>
          <w:lang w:val="en-AU"/>
        </w:rPr>
        <w:t xml:space="preserve">the abbot’s </w:t>
      </w:r>
      <w:r w:rsidR="0085415C" w:rsidRPr="00252901">
        <w:rPr>
          <w:rFonts w:ascii="Times" w:hAnsi="Times"/>
          <w:sz w:val="28"/>
          <w:szCs w:val="28"/>
          <w:lang w:val="en-AU"/>
        </w:rPr>
        <w:t xml:space="preserve">function are: </w:t>
      </w:r>
      <w:r w:rsidR="0085415C" w:rsidRPr="00252901">
        <w:rPr>
          <w:rFonts w:ascii="Times" w:hAnsi="Times"/>
          <w:i/>
          <w:sz w:val="28"/>
          <w:szCs w:val="28"/>
          <w:lang w:val="en-AU"/>
        </w:rPr>
        <w:t>docere</w:t>
      </w:r>
      <w:r w:rsidR="0085415C" w:rsidRPr="00252901">
        <w:rPr>
          <w:rFonts w:ascii="Times" w:hAnsi="Times"/>
          <w:sz w:val="28"/>
          <w:szCs w:val="28"/>
          <w:lang w:val="en-AU"/>
        </w:rPr>
        <w:t xml:space="preserve">, </w:t>
      </w:r>
      <w:r w:rsidR="0085415C" w:rsidRPr="00252901">
        <w:rPr>
          <w:rFonts w:ascii="Times" w:hAnsi="Times"/>
          <w:i/>
          <w:sz w:val="28"/>
          <w:szCs w:val="28"/>
          <w:lang w:val="en-AU"/>
        </w:rPr>
        <w:t>constituere</w:t>
      </w:r>
      <w:r w:rsidR="0085415C" w:rsidRPr="00252901">
        <w:rPr>
          <w:rFonts w:ascii="Times" w:hAnsi="Times"/>
          <w:sz w:val="28"/>
          <w:szCs w:val="28"/>
          <w:lang w:val="en-AU"/>
        </w:rPr>
        <w:t xml:space="preserve">, and </w:t>
      </w:r>
      <w:r w:rsidR="0085415C" w:rsidRPr="00252901">
        <w:rPr>
          <w:rFonts w:ascii="Times" w:hAnsi="Times"/>
          <w:i/>
          <w:sz w:val="28"/>
          <w:szCs w:val="28"/>
          <w:lang w:val="en-AU"/>
        </w:rPr>
        <w:t>iubere</w:t>
      </w:r>
      <w:r w:rsidR="0085415C" w:rsidRPr="00252901">
        <w:rPr>
          <w:rFonts w:ascii="Times" w:hAnsi="Times"/>
          <w:sz w:val="28"/>
          <w:szCs w:val="28"/>
          <w:lang w:val="en-AU"/>
        </w:rPr>
        <w:t>: to teach, to establish as policy and to give orders</w:t>
      </w:r>
      <w:r w:rsidR="00E53CB2" w:rsidRPr="00252901">
        <w:rPr>
          <w:rFonts w:ascii="Times" w:hAnsi="Times"/>
          <w:sz w:val="28"/>
          <w:szCs w:val="28"/>
          <w:lang w:val="en-AU"/>
        </w:rPr>
        <w:t xml:space="preserve"> (RB 2:4)</w:t>
      </w:r>
      <w:r w:rsidR="0085415C" w:rsidRPr="00252901">
        <w:rPr>
          <w:rFonts w:ascii="Times" w:hAnsi="Times"/>
          <w:sz w:val="28"/>
          <w:szCs w:val="28"/>
          <w:lang w:val="en-AU"/>
        </w:rPr>
        <w:t xml:space="preserve">. His fundamental task is to establish a climate of meaning in the community through his instruction – and </w:t>
      </w:r>
      <w:r w:rsidR="00340ACA">
        <w:rPr>
          <w:rFonts w:ascii="Times" w:hAnsi="Times"/>
          <w:sz w:val="28"/>
          <w:szCs w:val="28"/>
          <w:lang w:val="en-AU"/>
        </w:rPr>
        <w:t>Saint Benedict</w:t>
      </w:r>
      <w:r w:rsidR="0085415C" w:rsidRPr="00252901">
        <w:rPr>
          <w:rFonts w:ascii="Times" w:hAnsi="Times"/>
          <w:sz w:val="28"/>
          <w:szCs w:val="28"/>
          <w:lang w:val="en-AU"/>
        </w:rPr>
        <w:t xml:space="preserve"> expects the delegated officials to do likewise. This is, I think, a crucial element in the Benedictine notion of authority: it is not primarily a command structure, but something more subtle. It involves giving </w:t>
      </w:r>
      <w:r w:rsidR="00E91C28" w:rsidRPr="00252901">
        <w:rPr>
          <w:rFonts w:ascii="Times" w:hAnsi="Times"/>
          <w:sz w:val="28"/>
          <w:szCs w:val="28"/>
          <w:lang w:val="en-AU"/>
        </w:rPr>
        <w:t xml:space="preserve">overt </w:t>
      </w:r>
      <w:r w:rsidR="00340ACA">
        <w:rPr>
          <w:rFonts w:ascii="Times" w:hAnsi="Times"/>
          <w:sz w:val="28"/>
          <w:szCs w:val="28"/>
          <w:lang w:val="en-AU"/>
        </w:rPr>
        <w:t xml:space="preserve">and frequent </w:t>
      </w:r>
      <w:r w:rsidR="0085415C" w:rsidRPr="00252901">
        <w:rPr>
          <w:rFonts w:ascii="Times" w:hAnsi="Times"/>
          <w:sz w:val="28"/>
          <w:szCs w:val="28"/>
          <w:lang w:val="en-AU"/>
        </w:rPr>
        <w:t>expression to the beliefs and values which embody the community’s identity so that they may be absorbed and assimilated by the monks. Once the beliefs and values are internalised, the monks will conduct themselves accordingly. To ensure that this happens practice will need to be defined and codified; so</w:t>
      </w:r>
      <w:r w:rsidR="00FE5152" w:rsidRPr="00252901">
        <w:rPr>
          <w:rFonts w:ascii="Times" w:hAnsi="Times"/>
          <w:sz w:val="28"/>
          <w:szCs w:val="28"/>
          <w:lang w:val="en-AU"/>
        </w:rPr>
        <w:t>,</w:t>
      </w:r>
      <w:r w:rsidR="0085415C" w:rsidRPr="00252901">
        <w:rPr>
          <w:rFonts w:ascii="Times" w:hAnsi="Times"/>
          <w:sz w:val="28"/>
          <w:szCs w:val="28"/>
          <w:lang w:val="en-AU"/>
        </w:rPr>
        <w:t xml:space="preserve"> the abbot </w:t>
      </w:r>
      <w:r w:rsidR="00E804C1" w:rsidRPr="00252901">
        <w:rPr>
          <w:rFonts w:ascii="Times" w:hAnsi="Times"/>
          <w:sz w:val="28"/>
          <w:szCs w:val="28"/>
          <w:lang w:val="en-AU"/>
        </w:rPr>
        <w:t xml:space="preserve">also </w:t>
      </w:r>
      <w:r w:rsidR="0085415C" w:rsidRPr="00252901">
        <w:rPr>
          <w:rFonts w:ascii="Times" w:hAnsi="Times"/>
          <w:sz w:val="28"/>
          <w:szCs w:val="28"/>
          <w:lang w:val="en-AU"/>
        </w:rPr>
        <w:t>formulates policy</w:t>
      </w:r>
      <w:r w:rsidR="00FE5152" w:rsidRPr="00252901">
        <w:rPr>
          <w:rFonts w:ascii="Times" w:hAnsi="Times"/>
          <w:sz w:val="28"/>
          <w:szCs w:val="28"/>
          <w:lang w:val="en-AU"/>
        </w:rPr>
        <w:t xml:space="preserve">. </w:t>
      </w:r>
      <w:r w:rsidR="00AC667D" w:rsidRPr="00252901">
        <w:rPr>
          <w:rFonts w:ascii="Times" w:hAnsi="Times"/>
          <w:sz w:val="28"/>
          <w:szCs w:val="28"/>
          <w:lang w:val="en-AU"/>
        </w:rPr>
        <w:t xml:space="preserve">This is the </w:t>
      </w:r>
      <w:r w:rsidR="00AC667D" w:rsidRPr="00252901">
        <w:rPr>
          <w:rFonts w:ascii="Times" w:hAnsi="Times"/>
          <w:i/>
          <w:sz w:val="28"/>
          <w:szCs w:val="28"/>
          <w:lang w:val="en-AU"/>
        </w:rPr>
        <w:t>regula</w:t>
      </w:r>
      <w:r w:rsidR="00F33CD9" w:rsidRPr="00252901">
        <w:rPr>
          <w:rFonts w:ascii="Times" w:hAnsi="Times"/>
          <w:i/>
          <w:sz w:val="28"/>
          <w:szCs w:val="28"/>
          <w:lang w:val="en-AU"/>
        </w:rPr>
        <w:t xml:space="preserve"> </w:t>
      </w:r>
      <w:r w:rsidR="00F33CD9" w:rsidRPr="00252901">
        <w:rPr>
          <w:rFonts w:ascii="Times" w:hAnsi="Times"/>
          <w:sz w:val="28"/>
          <w:szCs w:val="28"/>
          <w:lang w:val="en-AU"/>
        </w:rPr>
        <w:t xml:space="preserve">component of the formula </w:t>
      </w:r>
      <w:r w:rsidR="00F33CD9" w:rsidRPr="00252901">
        <w:rPr>
          <w:rFonts w:ascii="Times" w:hAnsi="Times"/>
          <w:i/>
          <w:sz w:val="28"/>
          <w:szCs w:val="28"/>
          <w:lang w:val="en-AU"/>
        </w:rPr>
        <w:t>sub regula vel abbate</w:t>
      </w:r>
      <w:r w:rsidR="00F33CD9" w:rsidRPr="00252901">
        <w:rPr>
          <w:rFonts w:ascii="Times" w:hAnsi="Times"/>
          <w:sz w:val="28"/>
          <w:szCs w:val="28"/>
          <w:lang w:val="en-AU"/>
        </w:rPr>
        <w:t>.</w:t>
      </w:r>
      <w:r w:rsidR="00F33CD9" w:rsidRPr="00252901">
        <w:rPr>
          <w:rFonts w:ascii="Times" w:hAnsi="Times"/>
          <w:i/>
          <w:sz w:val="28"/>
          <w:szCs w:val="28"/>
          <w:lang w:val="en-AU"/>
        </w:rPr>
        <w:t xml:space="preserve"> </w:t>
      </w:r>
      <w:r w:rsidR="00FE5152" w:rsidRPr="00252901">
        <w:rPr>
          <w:rFonts w:ascii="Times" w:hAnsi="Times"/>
          <w:sz w:val="28"/>
          <w:szCs w:val="28"/>
          <w:lang w:val="en-AU"/>
        </w:rPr>
        <w:t xml:space="preserve">Historically, </w:t>
      </w:r>
      <w:r w:rsidR="00F33CD9" w:rsidRPr="00252901">
        <w:rPr>
          <w:rFonts w:ascii="Times" w:hAnsi="Times"/>
          <w:sz w:val="28"/>
          <w:szCs w:val="28"/>
          <w:lang w:val="en-AU"/>
        </w:rPr>
        <w:t xml:space="preserve">policy has been codified in </w:t>
      </w:r>
      <w:r w:rsidR="00FE5152" w:rsidRPr="00252901">
        <w:rPr>
          <w:rFonts w:ascii="Times" w:hAnsi="Times"/>
          <w:sz w:val="28"/>
          <w:szCs w:val="28"/>
          <w:lang w:val="en-AU"/>
        </w:rPr>
        <w:t>customaries (books of customs)</w:t>
      </w:r>
      <w:r w:rsidR="00555BAC" w:rsidRPr="00252901">
        <w:rPr>
          <w:rFonts w:ascii="Times" w:hAnsi="Times"/>
          <w:sz w:val="28"/>
          <w:szCs w:val="28"/>
          <w:lang w:val="en-AU"/>
        </w:rPr>
        <w:t xml:space="preserve"> and these</w:t>
      </w:r>
      <w:r w:rsidR="00FE5152" w:rsidRPr="00252901">
        <w:rPr>
          <w:rFonts w:ascii="Times" w:hAnsi="Times"/>
          <w:sz w:val="28"/>
          <w:szCs w:val="28"/>
          <w:lang w:val="en-AU"/>
        </w:rPr>
        <w:t xml:space="preserve"> have played a significant role in the preservation of the Benedictine lifestyle. </w:t>
      </w:r>
      <w:r w:rsidR="0085415C" w:rsidRPr="00252901">
        <w:rPr>
          <w:rFonts w:ascii="Times" w:hAnsi="Times"/>
          <w:sz w:val="28"/>
          <w:szCs w:val="28"/>
          <w:lang w:val="en-AU"/>
        </w:rPr>
        <w:t xml:space="preserve"> </w:t>
      </w:r>
      <w:r w:rsidR="00FE5152" w:rsidRPr="00252901">
        <w:rPr>
          <w:rFonts w:ascii="Times" w:hAnsi="Times"/>
          <w:sz w:val="28"/>
          <w:szCs w:val="28"/>
          <w:lang w:val="en-AU"/>
        </w:rPr>
        <w:t>If there are gaps not covered by teaching or custom, then the a</w:t>
      </w:r>
      <w:r w:rsidR="0064686C">
        <w:rPr>
          <w:rFonts w:ascii="Times" w:hAnsi="Times"/>
          <w:sz w:val="28"/>
          <w:szCs w:val="28"/>
          <w:lang w:val="en-AU"/>
        </w:rPr>
        <w:t>bbot is to intervene personally;</w:t>
      </w:r>
      <w:r w:rsidR="00FE5152" w:rsidRPr="00252901">
        <w:rPr>
          <w:rFonts w:ascii="Times" w:hAnsi="Times"/>
          <w:sz w:val="28"/>
          <w:szCs w:val="28"/>
          <w:lang w:val="en-AU"/>
        </w:rPr>
        <w:t xml:space="preserve"> but this is not his primary task.</w:t>
      </w:r>
    </w:p>
    <w:p w14:paraId="095C5B97" w14:textId="77777777" w:rsidR="001F4FC7" w:rsidRPr="00252901" w:rsidRDefault="001F4FC7" w:rsidP="00000561">
      <w:pPr>
        <w:spacing w:line="276" w:lineRule="auto"/>
        <w:rPr>
          <w:rFonts w:ascii="Times" w:hAnsi="Times"/>
          <w:sz w:val="28"/>
          <w:szCs w:val="28"/>
          <w:lang w:val="en-AU"/>
        </w:rPr>
      </w:pPr>
    </w:p>
    <w:p w14:paraId="2E272859" w14:textId="12233091" w:rsidR="007D5406" w:rsidRPr="00252901" w:rsidRDefault="00020640" w:rsidP="00000561">
      <w:pPr>
        <w:spacing w:line="276" w:lineRule="auto"/>
        <w:rPr>
          <w:rFonts w:ascii="Times" w:hAnsi="Times"/>
          <w:sz w:val="28"/>
          <w:szCs w:val="28"/>
          <w:lang w:val="en-AU"/>
        </w:rPr>
      </w:pPr>
      <w:r w:rsidRPr="00252901">
        <w:rPr>
          <w:rFonts w:ascii="Times" w:hAnsi="Times"/>
          <w:sz w:val="28"/>
          <w:szCs w:val="28"/>
          <w:lang w:val="en-AU"/>
        </w:rPr>
        <w:t xml:space="preserve">What the abbot teaches is not of his own devising. He simply hands on the tradition of evangelical life that he has received and lived. “Nothing </w:t>
      </w:r>
      <w:r w:rsidRPr="00252901">
        <w:rPr>
          <w:rFonts w:ascii="Times" w:hAnsi="Times"/>
          <w:b/>
          <w:sz w:val="28"/>
          <w:szCs w:val="28"/>
          <w:lang w:val="en-AU"/>
        </w:rPr>
        <w:t>outside</w:t>
      </w:r>
      <w:r w:rsidRPr="00252901">
        <w:rPr>
          <w:rFonts w:ascii="Times" w:hAnsi="Times"/>
          <w:sz w:val="28"/>
          <w:szCs w:val="28"/>
          <w:lang w:val="en-AU"/>
        </w:rPr>
        <w:t xml:space="preserve"> what the Lord has enjoined’ (</w:t>
      </w:r>
      <w:r w:rsidRPr="00252901">
        <w:rPr>
          <w:rFonts w:ascii="Times" w:hAnsi="Times"/>
          <w:i/>
          <w:sz w:val="28"/>
          <w:szCs w:val="28"/>
          <w:lang w:val="en-AU"/>
        </w:rPr>
        <w:t xml:space="preserve">nihil </w:t>
      </w:r>
      <w:r w:rsidRPr="00252901">
        <w:rPr>
          <w:rFonts w:ascii="Times" w:hAnsi="Times"/>
          <w:b/>
          <w:i/>
          <w:sz w:val="28"/>
          <w:szCs w:val="28"/>
          <w:lang w:val="en-AU"/>
        </w:rPr>
        <w:t>extra</w:t>
      </w:r>
      <w:r w:rsidRPr="00252901">
        <w:rPr>
          <w:rFonts w:ascii="Times" w:hAnsi="Times"/>
          <w:i/>
          <w:sz w:val="28"/>
          <w:szCs w:val="28"/>
          <w:lang w:val="en-AU"/>
        </w:rPr>
        <w:t xml:space="preserve"> praeceptum Domini</w:t>
      </w:r>
      <w:r w:rsidRPr="00252901">
        <w:rPr>
          <w:rFonts w:ascii="Times" w:hAnsi="Times"/>
          <w:sz w:val="28"/>
          <w:szCs w:val="28"/>
          <w:lang w:val="en-AU"/>
        </w:rPr>
        <w:t xml:space="preserve">) is Saint Benedict’s formula. </w:t>
      </w:r>
      <w:r w:rsidR="00847495" w:rsidRPr="00252901">
        <w:rPr>
          <w:rFonts w:ascii="Times" w:hAnsi="Times"/>
          <w:sz w:val="28"/>
          <w:szCs w:val="28"/>
          <w:lang w:val="en-AU"/>
        </w:rPr>
        <w:t>This</w:t>
      </w:r>
      <w:r w:rsidR="007D5406" w:rsidRPr="00252901">
        <w:rPr>
          <w:rFonts w:ascii="Times" w:hAnsi="Times"/>
          <w:sz w:val="28"/>
          <w:szCs w:val="28"/>
          <w:lang w:val="en-AU"/>
        </w:rPr>
        <w:t xml:space="preserve"> formative teaching is not merely verbal. It is, above all, by example</w:t>
      </w:r>
      <w:r w:rsidR="00E53CB2" w:rsidRPr="00252901">
        <w:rPr>
          <w:rFonts w:ascii="Times" w:hAnsi="Times"/>
          <w:sz w:val="28"/>
          <w:szCs w:val="28"/>
          <w:lang w:val="en-AU"/>
        </w:rPr>
        <w:t>.</w:t>
      </w:r>
    </w:p>
    <w:p w14:paraId="51185C67" w14:textId="77777777" w:rsidR="00847495" w:rsidRPr="00252901" w:rsidRDefault="00847495" w:rsidP="00000561">
      <w:pPr>
        <w:spacing w:line="276" w:lineRule="auto"/>
        <w:rPr>
          <w:rFonts w:ascii="Times" w:hAnsi="Times"/>
          <w:sz w:val="28"/>
          <w:szCs w:val="28"/>
          <w:lang w:val="en-AU"/>
        </w:rPr>
      </w:pPr>
    </w:p>
    <w:p w14:paraId="3F6C8603" w14:textId="05B00050" w:rsidR="00E53CB2" w:rsidRPr="00252901" w:rsidRDefault="00E53CB2" w:rsidP="00000561">
      <w:pPr>
        <w:spacing w:line="276" w:lineRule="auto"/>
        <w:ind w:left="720"/>
        <w:rPr>
          <w:rFonts w:ascii="Times" w:hAnsi="Times"/>
          <w:sz w:val="28"/>
          <w:szCs w:val="28"/>
          <w:lang w:val="en-AU"/>
        </w:rPr>
      </w:pPr>
      <w:r w:rsidRPr="00252901">
        <w:rPr>
          <w:rFonts w:ascii="Times" w:hAnsi="Times"/>
          <w:sz w:val="28"/>
          <w:szCs w:val="28"/>
          <w:lang w:val="en-AU"/>
        </w:rPr>
        <w:lastRenderedPageBreak/>
        <w:t>Therefore, when someone assumes the name of abbot, he ought to lead his disciples through a twofold teaching. That is</w:t>
      </w:r>
      <w:r w:rsidR="000A22D5" w:rsidRPr="00252901">
        <w:rPr>
          <w:rFonts w:ascii="Times" w:hAnsi="Times"/>
          <w:sz w:val="28"/>
          <w:szCs w:val="28"/>
          <w:lang w:val="en-AU"/>
        </w:rPr>
        <w:t>,</w:t>
      </w:r>
      <w:r w:rsidRPr="00252901">
        <w:rPr>
          <w:rFonts w:ascii="Times" w:hAnsi="Times"/>
          <w:sz w:val="28"/>
          <w:szCs w:val="28"/>
          <w:lang w:val="en-AU"/>
        </w:rPr>
        <w:t xml:space="preserve"> he ought to manifest all that is good and holy more by deed</w:t>
      </w:r>
      <w:r w:rsidR="000A22D5" w:rsidRPr="00252901">
        <w:rPr>
          <w:rFonts w:ascii="Times" w:hAnsi="Times"/>
          <w:sz w:val="28"/>
          <w:szCs w:val="28"/>
          <w:lang w:val="en-AU"/>
        </w:rPr>
        <w:t xml:space="preserve">s than by words. </w:t>
      </w:r>
      <w:r w:rsidR="00BA0EA1" w:rsidRPr="00252901">
        <w:rPr>
          <w:rFonts w:ascii="Times" w:hAnsi="Times"/>
          <w:sz w:val="28"/>
          <w:szCs w:val="28"/>
          <w:lang w:val="en-AU"/>
        </w:rPr>
        <w:t xml:space="preserve">In this way, to receptive disciples he will propound what the Lord enjoins by words, but to the hardhearted and untrained he will demonstrate the divine precepts by his </w:t>
      </w:r>
      <w:r w:rsidR="00847495" w:rsidRPr="00252901">
        <w:rPr>
          <w:rFonts w:ascii="Times" w:hAnsi="Times"/>
          <w:sz w:val="28"/>
          <w:szCs w:val="28"/>
          <w:lang w:val="en-AU"/>
        </w:rPr>
        <w:t xml:space="preserve">own actions. Everything that </w:t>
      </w:r>
      <w:r w:rsidR="00BA0EA1" w:rsidRPr="00252901">
        <w:rPr>
          <w:rFonts w:ascii="Times" w:hAnsi="Times"/>
          <w:sz w:val="28"/>
          <w:szCs w:val="28"/>
          <w:lang w:val="en-AU"/>
        </w:rPr>
        <w:t>he teaches his disciples to be unacceptable</w:t>
      </w:r>
      <w:r w:rsidR="00761D8B">
        <w:rPr>
          <w:rFonts w:ascii="Times" w:hAnsi="Times"/>
          <w:sz w:val="28"/>
          <w:szCs w:val="28"/>
          <w:lang w:val="en-AU"/>
        </w:rPr>
        <w:t>,</w:t>
      </w:r>
      <w:r w:rsidR="00BA0EA1" w:rsidRPr="00252901">
        <w:rPr>
          <w:rFonts w:ascii="Times" w:hAnsi="Times"/>
          <w:sz w:val="28"/>
          <w:szCs w:val="28"/>
          <w:lang w:val="en-AU"/>
        </w:rPr>
        <w:t xml:space="preserve"> he must show by his actions as not to be done… (RB 2:11-13)</w:t>
      </w:r>
    </w:p>
    <w:p w14:paraId="5EC4B14A" w14:textId="77777777" w:rsidR="00847495" w:rsidRPr="00252901" w:rsidRDefault="00847495" w:rsidP="00000561">
      <w:pPr>
        <w:spacing w:line="276" w:lineRule="auto"/>
        <w:ind w:left="720"/>
        <w:rPr>
          <w:rFonts w:ascii="Times" w:hAnsi="Times"/>
          <w:sz w:val="28"/>
          <w:szCs w:val="28"/>
          <w:lang w:val="en-AU"/>
        </w:rPr>
      </w:pPr>
    </w:p>
    <w:p w14:paraId="3AD23A6D" w14:textId="4CD7E846" w:rsidR="00847495" w:rsidRPr="00252901" w:rsidRDefault="00847495" w:rsidP="00000561">
      <w:pPr>
        <w:spacing w:line="276" w:lineRule="auto"/>
        <w:rPr>
          <w:rFonts w:ascii="Times" w:hAnsi="Times"/>
          <w:sz w:val="28"/>
          <w:szCs w:val="28"/>
          <w:lang w:val="en-AU"/>
        </w:rPr>
      </w:pPr>
      <w:r w:rsidRPr="00252901">
        <w:rPr>
          <w:rFonts w:ascii="Times" w:hAnsi="Times"/>
          <w:sz w:val="28"/>
          <w:szCs w:val="28"/>
          <w:lang w:val="en-AU"/>
        </w:rPr>
        <w:t xml:space="preserve">The abbot is expected to model his own teaching by his behaviour and so initiate a process of education by exposure. </w:t>
      </w:r>
      <w:r w:rsidR="00FC4164" w:rsidRPr="00252901">
        <w:rPr>
          <w:rFonts w:ascii="Times" w:hAnsi="Times"/>
          <w:sz w:val="28"/>
          <w:szCs w:val="28"/>
          <w:lang w:val="en-AU"/>
        </w:rPr>
        <w:t xml:space="preserve">Benedict condemns superiors who do not practise what they preach (RB 4:61). </w:t>
      </w:r>
      <w:r w:rsidRPr="00252901">
        <w:rPr>
          <w:rFonts w:ascii="Times" w:hAnsi="Times"/>
          <w:sz w:val="28"/>
          <w:szCs w:val="28"/>
          <w:lang w:val="en-AU"/>
        </w:rPr>
        <w:t xml:space="preserve">Borrowing a clause from the </w:t>
      </w:r>
      <w:r w:rsidRPr="00252901">
        <w:rPr>
          <w:rFonts w:ascii="Times" w:hAnsi="Times"/>
          <w:i/>
          <w:sz w:val="28"/>
          <w:szCs w:val="28"/>
          <w:lang w:val="en-AU"/>
        </w:rPr>
        <w:t>Rule of Saint Augustine</w:t>
      </w:r>
      <w:r w:rsidRPr="00252901">
        <w:rPr>
          <w:rFonts w:ascii="Times" w:hAnsi="Times"/>
          <w:sz w:val="28"/>
          <w:szCs w:val="28"/>
          <w:lang w:val="en-AU"/>
        </w:rPr>
        <w:t>, Benedict insists that the abbot’</w:t>
      </w:r>
      <w:r w:rsidR="004915F1" w:rsidRPr="00252901">
        <w:rPr>
          <w:rFonts w:ascii="Times" w:hAnsi="Times"/>
          <w:sz w:val="28"/>
          <w:szCs w:val="28"/>
          <w:lang w:val="en-AU"/>
        </w:rPr>
        <w:t>s task is not simply</w:t>
      </w:r>
      <w:r w:rsidRPr="00252901">
        <w:rPr>
          <w:rFonts w:ascii="Times" w:hAnsi="Times"/>
          <w:sz w:val="28"/>
          <w:szCs w:val="28"/>
          <w:lang w:val="en-AU"/>
        </w:rPr>
        <w:t xml:space="preserve"> </w:t>
      </w:r>
      <w:r w:rsidR="007F0C2E" w:rsidRPr="00252901">
        <w:rPr>
          <w:rFonts w:ascii="Times" w:hAnsi="Times"/>
          <w:sz w:val="28"/>
          <w:szCs w:val="28"/>
          <w:lang w:val="en-AU"/>
        </w:rPr>
        <w:t>claiming precedence</w:t>
      </w:r>
      <w:r w:rsidRPr="00252901">
        <w:rPr>
          <w:rFonts w:ascii="Times" w:hAnsi="Times"/>
          <w:sz w:val="28"/>
          <w:szCs w:val="28"/>
          <w:lang w:val="en-AU"/>
        </w:rPr>
        <w:t xml:space="preserve">, but to serve a purpose: </w:t>
      </w:r>
      <w:r w:rsidRPr="00252901">
        <w:rPr>
          <w:rFonts w:ascii="Times" w:hAnsi="Times"/>
          <w:i/>
          <w:sz w:val="28"/>
          <w:szCs w:val="28"/>
          <w:lang w:val="en-AU"/>
        </w:rPr>
        <w:t>prodesse magis quam præesse</w:t>
      </w:r>
      <w:r w:rsidRPr="00252901">
        <w:rPr>
          <w:rFonts w:ascii="Times" w:hAnsi="Times"/>
          <w:sz w:val="28"/>
          <w:szCs w:val="28"/>
          <w:lang w:val="en-AU"/>
        </w:rPr>
        <w:t xml:space="preserve"> (RB 64:8).</w:t>
      </w:r>
      <w:r w:rsidR="000D1697" w:rsidRPr="00252901">
        <w:rPr>
          <w:rFonts w:ascii="Times" w:hAnsi="Times"/>
          <w:sz w:val="28"/>
          <w:szCs w:val="28"/>
          <w:lang w:val="en-AU"/>
        </w:rPr>
        <w:t xml:space="preserve"> </w:t>
      </w:r>
      <w:r w:rsidR="004915F1" w:rsidRPr="00252901">
        <w:rPr>
          <w:rFonts w:ascii="Times" w:hAnsi="Times"/>
          <w:sz w:val="28"/>
          <w:szCs w:val="28"/>
          <w:lang w:val="en-AU"/>
        </w:rPr>
        <w:t>He serves this purpose by being one with his monks – the commendatory abbots of the Middle Ages and the Prince-Abbot</w:t>
      </w:r>
      <w:r w:rsidR="000D1697" w:rsidRPr="00252901">
        <w:rPr>
          <w:rFonts w:ascii="Times" w:hAnsi="Times"/>
          <w:sz w:val="28"/>
          <w:szCs w:val="28"/>
          <w:lang w:val="en-AU"/>
        </w:rPr>
        <w:t>s</w:t>
      </w:r>
      <w:r w:rsidR="004915F1" w:rsidRPr="00252901">
        <w:rPr>
          <w:rFonts w:ascii="Times" w:hAnsi="Times"/>
          <w:sz w:val="28"/>
          <w:szCs w:val="28"/>
          <w:lang w:val="en-AU"/>
        </w:rPr>
        <w:t xml:space="preserve"> of later times</w:t>
      </w:r>
      <w:r w:rsidR="00FC4164" w:rsidRPr="00252901">
        <w:rPr>
          <w:rFonts w:ascii="Times" w:hAnsi="Times"/>
          <w:sz w:val="28"/>
          <w:szCs w:val="28"/>
          <w:lang w:val="en-AU"/>
        </w:rPr>
        <w:t xml:space="preserve"> who constructed gorgeous mansions for their own use and lived apart from the monks,</w:t>
      </w:r>
      <w:r w:rsidR="004915F1" w:rsidRPr="00252901">
        <w:rPr>
          <w:rFonts w:ascii="Times" w:hAnsi="Times"/>
          <w:sz w:val="28"/>
          <w:szCs w:val="28"/>
          <w:lang w:val="en-AU"/>
        </w:rPr>
        <w:t xml:space="preserve"> had a disastrous impact on their communities.</w:t>
      </w:r>
      <w:r w:rsidR="00BE6544" w:rsidRPr="00252901">
        <w:rPr>
          <w:rStyle w:val="FootnoteReference"/>
          <w:rFonts w:ascii="Times" w:hAnsi="Times"/>
          <w:sz w:val="28"/>
          <w:szCs w:val="28"/>
          <w:lang w:val="en-AU"/>
        </w:rPr>
        <w:footnoteReference w:id="17"/>
      </w:r>
      <w:r w:rsidR="009F6F45" w:rsidRPr="00252901">
        <w:rPr>
          <w:rFonts w:ascii="Times" w:hAnsi="Times"/>
          <w:sz w:val="28"/>
          <w:szCs w:val="28"/>
          <w:lang w:val="en-AU"/>
        </w:rPr>
        <w:t xml:space="preserve"> Perhaps this is easier </w:t>
      </w:r>
      <w:r w:rsidR="00FC4164" w:rsidRPr="00252901">
        <w:rPr>
          <w:rFonts w:ascii="Times" w:hAnsi="Times"/>
          <w:sz w:val="28"/>
          <w:szCs w:val="28"/>
          <w:lang w:val="en-AU"/>
        </w:rPr>
        <w:t xml:space="preserve">to avoid </w:t>
      </w:r>
      <w:r w:rsidR="00332E03" w:rsidRPr="00252901">
        <w:rPr>
          <w:rFonts w:ascii="Times" w:hAnsi="Times"/>
          <w:sz w:val="28"/>
          <w:szCs w:val="28"/>
          <w:lang w:val="en-AU"/>
        </w:rPr>
        <w:t xml:space="preserve">nowadays </w:t>
      </w:r>
      <w:r w:rsidR="009F6F45" w:rsidRPr="00252901">
        <w:rPr>
          <w:rFonts w:ascii="Times" w:hAnsi="Times"/>
          <w:sz w:val="28"/>
          <w:szCs w:val="28"/>
          <w:lang w:val="en-AU"/>
        </w:rPr>
        <w:t xml:space="preserve">because the abbot is </w:t>
      </w:r>
      <w:r w:rsidR="00020640" w:rsidRPr="00252901">
        <w:rPr>
          <w:rFonts w:ascii="Times" w:hAnsi="Times"/>
          <w:sz w:val="28"/>
          <w:szCs w:val="28"/>
          <w:lang w:val="en-AU"/>
        </w:rPr>
        <w:t xml:space="preserve">mostly </w:t>
      </w:r>
      <w:r w:rsidR="009F6F45" w:rsidRPr="00252901">
        <w:rPr>
          <w:rFonts w:ascii="Times" w:hAnsi="Times"/>
          <w:sz w:val="28"/>
          <w:szCs w:val="28"/>
          <w:lang w:val="en-AU"/>
        </w:rPr>
        <w:t>chosen from among the members of the community</w:t>
      </w:r>
      <w:r w:rsidR="00020640" w:rsidRPr="00252901">
        <w:rPr>
          <w:rFonts w:ascii="Times" w:hAnsi="Times"/>
          <w:sz w:val="28"/>
          <w:szCs w:val="28"/>
          <w:lang w:val="en-AU"/>
        </w:rPr>
        <w:t xml:space="preserve"> and not parachuted in from outside. That his personal history, with whatever idiocies it contains, is known to the community</w:t>
      </w:r>
      <w:r w:rsidR="00FC4164" w:rsidRPr="00252901">
        <w:rPr>
          <w:rFonts w:ascii="Times" w:hAnsi="Times"/>
          <w:sz w:val="28"/>
          <w:szCs w:val="28"/>
          <w:lang w:val="en-AU"/>
        </w:rPr>
        <w:t>,</w:t>
      </w:r>
      <w:r w:rsidR="00020640" w:rsidRPr="00252901">
        <w:rPr>
          <w:rFonts w:ascii="Times" w:hAnsi="Times"/>
          <w:sz w:val="28"/>
          <w:szCs w:val="28"/>
          <w:lang w:val="en-AU"/>
        </w:rPr>
        <w:t xml:space="preserve"> and his own formators may still be </w:t>
      </w:r>
      <w:r w:rsidR="00FC4164" w:rsidRPr="00252901">
        <w:rPr>
          <w:rFonts w:ascii="Times" w:hAnsi="Times"/>
          <w:sz w:val="28"/>
          <w:szCs w:val="28"/>
          <w:lang w:val="en-AU"/>
        </w:rPr>
        <w:t>alive and well</w:t>
      </w:r>
      <w:r w:rsidR="0071451E" w:rsidRPr="00252901">
        <w:rPr>
          <w:rFonts w:ascii="Times" w:hAnsi="Times"/>
          <w:sz w:val="28"/>
          <w:szCs w:val="28"/>
          <w:lang w:val="en-AU"/>
        </w:rPr>
        <w:t>,</w:t>
      </w:r>
      <w:r w:rsidR="00FC4164" w:rsidRPr="00252901">
        <w:rPr>
          <w:rFonts w:ascii="Times" w:hAnsi="Times"/>
          <w:sz w:val="28"/>
          <w:szCs w:val="28"/>
          <w:lang w:val="en-AU"/>
        </w:rPr>
        <w:t xml:space="preserve"> </w:t>
      </w:r>
      <w:r w:rsidR="00020640" w:rsidRPr="00252901">
        <w:rPr>
          <w:rFonts w:ascii="Times" w:hAnsi="Times"/>
          <w:sz w:val="28"/>
          <w:szCs w:val="28"/>
          <w:lang w:val="en-AU"/>
        </w:rPr>
        <w:t xml:space="preserve">means that it is unlikely that any pretentious airs he </w:t>
      </w:r>
      <w:r w:rsidR="00E91C28" w:rsidRPr="00252901">
        <w:rPr>
          <w:rFonts w:ascii="Times" w:hAnsi="Times"/>
          <w:sz w:val="28"/>
          <w:szCs w:val="28"/>
          <w:lang w:val="en-AU"/>
        </w:rPr>
        <w:t>tries to assume</w:t>
      </w:r>
      <w:r w:rsidR="00020640" w:rsidRPr="00252901">
        <w:rPr>
          <w:rFonts w:ascii="Times" w:hAnsi="Times"/>
          <w:sz w:val="28"/>
          <w:szCs w:val="28"/>
          <w:lang w:val="en-AU"/>
        </w:rPr>
        <w:t xml:space="preserve"> will be taken seriously.</w:t>
      </w:r>
    </w:p>
    <w:p w14:paraId="0CF838C8" w14:textId="77777777" w:rsidR="0071451E" w:rsidRPr="00252901" w:rsidRDefault="0071451E" w:rsidP="00000561">
      <w:pPr>
        <w:spacing w:line="276" w:lineRule="auto"/>
        <w:rPr>
          <w:rFonts w:ascii="Times" w:hAnsi="Times"/>
          <w:sz w:val="28"/>
          <w:szCs w:val="28"/>
          <w:lang w:val="en-AU"/>
        </w:rPr>
      </w:pPr>
    </w:p>
    <w:p w14:paraId="6B42E359" w14:textId="77777777" w:rsidR="000127B0" w:rsidRPr="00252901" w:rsidRDefault="0071451E" w:rsidP="00000561">
      <w:pPr>
        <w:spacing w:line="276" w:lineRule="auto"/>
        <w:rPr>
          <w:rFonts w:ascii="Times" w:hAnsi="Times"/>
          <w:sz w:val="28"/>
          <w:szCs w:val="28"/>
          <w:lang w:val="en-AU"/>
        </w:rPr>
      </w:pPr>
      <w:r w:rsidRPr="00252901">
        <w:rPr>
          <w:rFonts w:ascii="Times" w:hAnsi="Times"/>
          <w:sz w:val="28"/>
          <w:szCs w:val="28"/>
          <w:lang w:val="en-AU"/>
        </w:rPr>
        <w:t>This modelling by the abbot should not be understood as merely a professional performance to be left aside when not under observation. It needs to stem from deeply personal attitudes that have been formed by long exposure to both the texts and the living exemplars of the tradition he is seeking to transmit.</w:t>
      </w:r>
      <w:r w:rsidR="00E91C28" w:rsidRPr="00252901">
        <w:rPr>
          <w:rFonts w:ascii="Times" w:hAnsi="Times"/>
          <w:sz w:val="28"/>
          <w:szCs w:val="28"/>
          <w:lang w:val="en-AU"/>
        </w:rPr>
        <w:t xml:space="preserve"> </w:t>
      </w:r>
      <w:r w:rsidR="00DA6381" w:rsidRPr="00252901">
        <w:rPr>
          <w:rFonts w:ascii="Times" w:hAnsi="Times"/>
          <w:sz w:val="28"/>
          <w:szCs w:val="28"/>
          <w:lang w:val="en-AU"/>
        </w:rPr>
        <w:t>The abbot should embody in his own attitudes and behaviour the qualities he wishes to see flourishing in his monks.</w:t>
      </w:r>
      <w:r w:rsidR="00011542" w:rsidRPr="00252901">
        <w:rPr>
          <w:rFonts w:ascii="Times" w:hAnsi="Times"/>
          <w:sz w:val="28"/>
          <w:szCs w:val="28"/>
          <w:lang w:val="en-AU"/>
        </w:rPr>
        <w:t xml:space="preserve"> </w:t>
      </w:r>
      <w:r w:rsidR="00E91C28" w:rsidRPr="00252901">
        <w:rPr>
          <w:rFonts w:ascii="Times" w:hAnsi="Times"/>
          <w:sz w:val="28"/>
          <w:szCs w:val="28"/>
          <w:lang w:val="en-AU"/>
        </w:rPr>
        <w:t xml:space="preserve">The fundamental stance of a Benedictine abbot should be to treat those in his care </w:t>
      </w:r>
      <w:r w:rsidR="00EE5CD4" w:rsidRPr="00252901">
        <w:rPr>
          <w:rFonts w:ascii="Times" w:hAnsi="Times"/>
          <w:sz w:val="28"/>
          <w:szCs w:val="28"/>
          <w:lang w:val="en-AU"/>
        </w:rPr>
        <w:t>with honour – I am almost inclined to say “with extravagant honour”, because it should be more expansive than the individual monk seems to deserve</w:t>
      </w:r>
      <w:r w:rsidR="000127B0" w:rsidRPr="00252901">
        <w:rPr>
          <w:rFonts w:ascii="Times" w:hAnsi="Times"/>
          <w:sz w:val="28"/>
          <w:szCs w:val="28"/>
          <w:lang w:val="en-AU"/>
        </w:rPr>
        <w:t xml:space="preserve">. </w:t>
      </w:r>
    </w:p>
    <w:p w14:paraId="1266B3A4" w14:textId="77777777" w:rsidR="00A616CE" w:rsidRPr="00252901" w:rsidRDefault="00A616CE" w:rsidP="00000561">
      <w:pPr>
        <w:spacing w:line="276" w:lineRule="auto"/>
        <w:rPr>
          <w:rFonts w:ascii="Times" w:hAnsi="Times"/>
          <w:sz w:val="28"/>
          <w:szCs w:val="28"/>
          <w:lang w:val="en-AU"/>
        </w:rPr>
      </w:pPr>
    </w:p>
    <w:p w14:paraId="09064C42" w14:textId="77A56066" w:rsidR="00A616CE" w:rsidRPr="00252901" w:rsidRDefault="00432021" w:rsidP="00000561">
      <w:pPr>
        <w:spacing w:line="276" w:lineRule="auto"/>
        <w:rPr>
          <w:rFonts w:ascii="Times" w:hAnsi="Times"/>
          <w:sz w:val="28"/>
          <w:szCs w:val="28"/>
          <w:lang w:val="en-AU"/>
        </w:rPr>
      </w:pPr>
      <w:r w:rsidRPr="00252901">
        <w:rPr>
          <w:rFonts w:ascii="Times" w:hAnsi="Times"/>
          <w:sz w:val="28"/>
          <w:szCs w:val="28"/>
          <w:lang w:val="en-AU"/>
        </w:rPr>
        <w:t>It is incumbent on</w:t>
      </w:r>
      <w:r w:rsidR="001C6679" w:rsidRPr="00252901">
        <w:rPr>
          <w:rFonts w:ascii="Times" w:hAnsi="Times"/>
          <w:sz w:val="28"/>
          <w:szCs w:val="28"/>
          <w:lang w:val="en-AU"/>
        </w:rPr>
        <w:t xml:space="preserve"> persons in authority to </w:t>
      </w:r>
      <w:r w:rsidR="000C7FDA" w:rsidRPr="00252901">
        <w:rPr>
          <w:rFonts w:ascii="Times" w:hAnsi="Times"/>
          <w:sz w:val="28"/>
          <w:szCs w:val="28"/>
          <w:lang w:val="en-AU"/>
        </w:rPr>
        <w:t>be assiduous in exchanging those common civilities on which Pop</w:t>
      </w:r>
      <w:r w:rsidR="00A66271" w:rsidRPr="00252901">
        <w:rPr>
          <w:rFonts w:ascii="Times" w:hAnsi="Times"/>
          <w:sz w:val="28"/>
          <w:szCs w:val="28"/>
          <w:lang w:val="en-AU"/>
        </w:rPr>
        <w:t>e Francis insists:</w:t>
      </w:r>
      <w:r w:rsidR="000C7FDA" w:rsidRPr="00252901">
        <w:rPr>
          <w:rFonts w:ascii="Times" w:hAnsi="Times"/>
          <w:sz w:val="28"/>
          <w:szCs w:val="28"/>
          <w:lang w:val="en-AU"/>
        </w:rPr>
        <w:t xml:space="preserve"> Please. Thank you. </w:t>
      </w:r>
      <w:r w:rsidR="00A66271" w:rsidRPr="00252901">
        <w:rPr>
          <w:rFonts w:ascii="Times" w:hAnsi="Times"/>
          <w:sz w:val="28"/>
          <w:szCs w:val="28"/>
          <w:lang w:val="en-AU"/>
        </w:rPr>
        <w:t>Sorry.</w:t>
      </w:r>
      <w:r w:rsidR="00A66271" w:rsidRPr="00252901">
        <w:rPr>
          <w:rStyle w:val="FootnoteReference"/>
          <w:rFonts w:ascii="Times" w:hAnsi="Times"/>
          <w:sz w:val="28"/>
          <w:szCs w:val="28"/>
          <w:lang w:val="en-AU"/>
        </w:rPr>
        <w:footnoteReference w:id="18"/>
      </w:r>
      <w:r w:rsidR="00A66271" w:rsidRPr="00252901">
        <w:rPr>
          <w:rFonts w:ascii="Times" w:hAnsi="Times"/>
          <w:sz w:val="28"/>
          <w:szCs w:val="28"/>
          <w:lang w:val="en-AU"/>
        </w:rPr>
        <w:t xml:space="preserve"> </w:t>
      </w:r>
      <w:r w:rsidR="000C7FDA" w:rsidRPr="00252901">
        <w:rPr>
          <w:rFonts w:ascii="Times" w:hAnsi="Times"/>
          <w:sz w:val="28"/>
          <w:szCs w:val="28"/>
          <w:lang w:val="en-AU"/>
        </w:rPr>
        <w:t xml:space="preserve">Beyond this </w:t>
      </w:r>
      <w:r w:rsidR="00A66271" w:rsidRPr="00252901">
        <w:rPr>
          <w:rFonts w:ascii="Times" w:hAnsi="Times"/>
          <w:sz w:val="28"/>
          <w:szCs w:val="28"/>
          <w:lang w:val="en-AU"/>
        </w:rPr>
        <w:t xml:space="preserve">first step, </w:t>
      </w:r>
      <w:r w:rsidR="000C7FDA" w:rsidRPr="00252901">
        <w:rPr>
          <w:rFonts w:ascii="Times" w:hAnsi="Times"/>
          <w:sz w:val="28"/>
          <w:szCs w:val="28"/>
          <w:lang w:val="en-AU"/>
        </w:rPr>
        <w:t xml:space="preserve">always to </w:t>
      </w:r>
      <w:r w:rsidR="001C6679" w:rsidRPr="00252901">
        <w:rPr>
          <w:rFonts w:ascii="Times" w:hAnsi="Times"/>
          <w:sz w:val="28"/>
          <w:szCs w:val="28"/>
          <w:lang w:val="en-AU"/>
        </w:rPr>
        <w:t xml:space="preserve">treat those in their care with </w:t>
      </w:r>
      <w:r w:rsidR="000F39C0" w:rsidRPr="00252901">
        <w:rPr>
          <w:rFonts w:ascii="Times" w:hAnsi="Times"/>
          <w:sz w:val="28"/>
          <w:szCs w:val="28"/>
          <w:lang w:val="en-AU"/>
        </w:rPr>
        <w:t xml:space="preserve">unfailing </w:t>
      </w:r>
      <w:r w:rsidR="001C6679" w:rsidRPr="00252901">
        <w:rPr>
          <w:rFonts w:ascii="Times" w:hAnsi="Times"/>
          <w:sz w:val="28"/>
          <w:szCs w:val="28"/>
          <w:lang w:val="en-AU"/>
        </w:rPr>
        <w:t>courtesy</w:t>
      </w:r>
      <w:r w:rsidR="000F39C0" w:rsidRPr="00252901">
        <w:rPr>
          <w:rFonts w:ascii="Times" w:hAnsi="Times"/>
          <w:sz w:val="28"/>
          <w:szCs w:val="28"/>
          <w:lang w:val="en-AU"/>
        </w:rPr>
        <w:t>,</w:t>
      </w:r>
      <w:r w:rsidR="001C6679" w:rsidRPr="00252901">
        <w:rPr>
          <w:rFonts w:ascii="Times" w:hAnsi="Times"/>
          <w:sz w:val="28"/>
          <w:szCs w:val="28"/>
          <w:lang w:val="en-AU"/>
        </w:rPr>
        <w:t xml:space="preserve"> and beyond that with </w:t>
      </w:r>
      <w:r w:rsidR="000F39C0" w:rsidRPr="00252901">
        <w:rPr>
          <w:rFonts w:ascii="Times" w:hAnsi="Times"/>
          <w:sz w:val="28"/>
          <w:szCs w:val="28"/>
          <w:lang w:val="en-AU"/>
        </w:rPr>
        <w:t xml:space="preserve">sincere </w:t>
      </w:r>
      <w:r w:rsidR="001C6679" w:rsidRPr="00252901">
        <w:rPr>
          <w:rFonts w:ascii="Times" w:hAnsi="Times"/>
          <w:sz w:val="28"/>
          <w:szCs w:val="28"/>
          <w:lang w:val="en-AU"/>
        </w:rPr>
        <w:t>respect</w:t>
      </w:r>
      <w:r w:rsidR="000F39C0" w:rsidRPr="00252901">
        <w:rPr>
          <w:rFonts w:ascii="Times" w:hAnsi="Times"/>
          <w:sz w:val="28"/>
          <w:szCs w:val="28"/>
          <w:lang w:val="en-AU"/>
        </w:rPr>
        <w:t>,</w:t>
      </w:r>
      <w:r w:rsidR="000C7FDA" w:rsidRPr="00252901">
        <w:rPr>
          <w:rFonts w:ascii="Times" w:hAnsi="Times"/>
          <w:sz w:val="28"/>
          <w:szCs w:val="28"/>
          <w:lang w:val="en-AU"/>
        </w:rPr>
        <w:t xml:space="preserve"> and beyond that with honour. All of this</w:t>
      </w:r>
      <w:r w:rsidR="001C6679" w:rsidRPr="00252901">
        <w:rPr>
          <w:rFonts w:ascii="Times" w:hAnsi="Times"/>
          <w:sz w:val="28"/>
          <w:szCs w:val="28"/>
          <w:lang w:val="en-AU"/>
        </w:rPr>
        <w:t xml:space="preserve"> demands a great deal of self-restraint</w:t>
      </w:r>
      <w:r w:rsidR="00884015" w:rsidRPr="00252901">
        <w:rPr>
          <w:rFonts w:ascii="Times" w:hAnsi="Times"/>
          <w:sz w:val="28"/>
          <w:szCs w:val="28"/>
          <w:lang w:val="en-AU"/>
        </w:rPr>
        <w:t xml:space="preserve">. </w:t>
      </w:r>
      <w:r w:rsidR="00EF71E0" w:rsidRPr="00252901">
        <w:rPr>
          <w:rFonts w:ascii="Times" w:hAnsi="Times"/>
          <w:sz w:val="28"/>
          <w:szCs w:val="28"/>
          <w:lang w:val="en-AU"/>
        </w:rPr>
        <w:t xml:space="preserve">Not being impetuous and over-reactive, limiting </w:t>
      </w:r>
      <w:r w:rsidR="00F97163" w:rsidRPr="00252901">
        <w:rPr>
          <w:rFonts w:ascii="Times" w:hAnsi="Times"/>
          <w:sz w:val="28"/>
          <w:szCs w:val="28"/>
          <w:lang w:val="en-AU"/>
        </w:rPr>
        <w:t xml:space="preserve">the scope of </w:t>
      </w:r>
      <w:r w:rsidR="00EF71E0" w:rsidRPr="00252901">
        <w:rPr>
          <w:rFonts w:ascii="Times" w:hAnsi="Times"/>
          <w:sz w:val="28"/>
          <w:szCs w:val="28"/>
          <w:lang w:val="en-AU"/>
        </w:rPr>
        <w:t xml:space="preserve">one’s self-assertion, and refraining from making judgements until all the evidence is examined. </w:t>
      </w:r>
      <w:r w:rsidR="00D65F8E" w:rsidRPr="00252901">
        <w:rPr>
          <w:rFonts w:ascii="Times" w:hAnsi="Times"/>
          <w:sz w:val="28"/>
          <w:szCs w:val="28"/>
          <w:lang w:val="en-AU"/>
        </w:rPr>
        <w:t>It means stepping back to make room for others whil</w:t>
      </w:r>
      <w:r w:rsidR="000063D2" w:rsidRPr="00252901">
        <w:rPr>
          <w:rFonts w:ascii="Times" w:hAnsi="Times"/>
          <w:sz w:val="28"/>
          <w:szCs w:val="28"/>
          <w:lang w:val="en-AU"/>
        </w:rPr>
        <w:t xml:space="preserve">e, at the same time, not allowing the erosion of whatever is necessary for the service that authority renders. </w:t>
      </w:r>
      <w:r w:rsidR="00524281" w:rsidRPr="00252901">
        <w:rPr>
          <w:rFonts w:ascii="Times" w:hAnsi="Times"/>
          <w:sz w:val="28"/>
          <w:szCs w:val="28"/>
          <w:lang w:val="en-AU"/>
        </w:rPr>
        <w:t xml:space="preserve">Giving honour to others flows from competence and confidence; it is not a sign of timidity or weakness. </w:t>
      </w:r>
      <w:r w:rsidR="00AC65EB" w:rsidRPr="00252901">
        <w:rPr>
          <w:rFonts w:ascii="Times" w:hAnsi="Times"/>
          <w:sz w:val="28"/>
          <w:szCs w:val="28"/>
          <w:lang w:val="en-AU"/>
        </w:rPr>
        <w:t>It recalls Samson’s riddle in the Book of Judges (14:14), “Out of strength comes sweetness.”</w:t>
      </w:r>
    </w:p>
    <w:p w14:paraId="09F26D36" w14:textId="77777777" w:rsidR="00AC65EB" w:rsidRPr="00252901" w:rsidRDefault="00AC65EB" w:rsidP="00000561">
      <w:pPr>
        <w:spacing w:line="276" w:lineRule="auto"/>
        <w:rPr>
          <w:rFonts w:ascii="Times" w:hAnsi="Times"/>
          <w:sz w:val="28"/>
          <w:szCs w:val="28"/>
          <w:lang w:val="en-AU"/>
        </w:rPr>
      </w:pPr>
    </w:p>
    <w:p w14:paraId="3454704F" w14:textId="2D48E818" w:rsidR="00AC65EB" w:rsidRPr="00252901" w:rsidRDefault="00D94D39" w:rsidP="00000561">
      <w:pPr>
        <w:spacing w:line="276" w:lineRule="auto"/>
        <w:rPr>
          <w:rFonts w:ascii="Times" w:hAnsi="Times"/>
          <w:sz w:val="28"/>
          <w:szCs w:val="28"/>
          <w:lang w:val="en-AU"/>
        </w:rPr>
      </w:pPr>
      <w:r w:rsidRPr="00252901">
        <w:rPr>
          <w:rFonts w:ascii="Times" w:hAnsi="Times"/>
          <w:sz w:val="28"/>
          <w:szCs w:val="28"/>
          <w:lang w:val="en-AU"/>
        </w:rPr>
        <w:t>Leaders who take Saint Benedict as their guide will likely impart a beneficent character to their administration and set an example not only for their staff but for students who come within their sphere of influence and, so, serve as models of attitudes and behaviours that are greatly to be desired.</w:t>
      </w:r>
    </w:p>
    <w:p w14:paraId="177992F1" w14:textId="77777777" w:rsidR="00D94D39" w:rsidRPr="00252901" w:rsidRDefault="00D94D39" w:rsidP="00000561">
      <w:pPr>
        <w:spacing w:line="276" w:lineRule="auto"/>
        <w:rPr>
          <w:rFonts w:ascii="Times" w:hAnsi="Times"/>
          <w:sz w:val="28"/>
          <w:szCs w:val="28"/>
          <w:lang w:val="en-AU"/>
        </w:rPr>
      </w:pPr>
    </w:p>
    <w:p w14:paraId="5901C239" w14:textId="7BDC0D73" w:rsidR="00D94D39" w:rsidRPr="00252901" w:rsidRDefault="000F39C0" w:rsidP="00000561">
      <w:pPr>
        <w:spacing w:line="276" w:lineRule="auto"/>
        <w:rPr>
          <w:rFonts w:ascii="Times" w:hAnsi="Times"/>
          <w:sz w:val="28"/>
          <w:szCs w:val="28"/>
          <w:lang w:val="en-AU"/>
        </w:rPr>
      </w:pPr>
      <w:r w:rsidRPr="00252901">
        <w:rPr>
          <w:rFonts w:ascii="Times" w:hAnsi="Times"/>
          <w:sz w:val="28"/>
          <w:szCs w:val="28"/>
          <w:lang w:val="en-AU"/>
        </w:rPr>
        <w:t>T</w:t>
      </w:r>
      <w:r w:rsidR="00D94D39" w:rsidRPr="00252901">
        <w:rPr>
          <w:rFonts w:ascii="Times" w:hAnsi="Times"/>
          <w:sz w:val="28"/>
          <w:szCs w:val="28"/>
          <w:lang w:val="en-AU"/>
        </w:rPr>
        <w:t>here is a word in the monastic tradition that describes the subjective state of leaders who sincerely honour those around them</w:t>
      </w:r>
      <w:r w:rsidRPr="00252901">
        <w:rPr>
          <w:rFonts w:ascii="Times" w:hAnsi="Times"/>
          <w:sz w:val="28"/>
          <w:szCs w:val="28"/>
          <w:lang w:val="en-AU"/>
        </w:rPr>
        <w:t>. T</w:t>
      </w:r>
      <w:r w:rsidR="00D94D39" w:rsidRPr="00252901">
        <w:rPr>
          <w:rFonts w:ascii="Times" w:hAnsi="Times"/>
          <w:sz w:val="28"/>
          <w:szCs w:val="28"/>
          <w:lang w:val="en-AU"/>
        </w:rPr>
        <w:t xml:space="preserve">he word is “humility” A familiar </w:t>
      </w:r>
      <w:r w:rsidRPr="00252901">
        <w:rPr>
          <w:rFonts w:ascii="Times" w:hAnsi="Times"/>
          <w:sz w:val="28"/>
          <w:szCs w:val="28"/>
          <w:lang w:val="en-AU"/>
        </w:rPr>
        <w:t>term</w:t>
      </w:r>
      <w:r w:rsidR="00D94D39" w:rsidRPr="00252901">
        <w:rPr>
          <w:rFonts w:ascii="Times" w:hAnsi="Times"/>
          <w:sz w:val="28"/>
          <w:szCs w:val="28"/>
          <w:lang w:val="en-AU"/>
        </w:rPr>
        <w:t xml:space="preserve">, but one sorely abused. So, let me look a little more closely at what it means. </w:t>
      </w:r>
    </w:p>
    <w:p w14:paraId="4FA0B466" w14:textId="77777777" w:rsidR="000127B0" w:rsidRPr="00252901" w:rsidRDefault="000127B0" w:rsidP="00000561">
      <w:pPr>
        <w:spacing w:line="276" w:lineRule="auto"/>
        <w:rPr>
          <w:rFonts w:ascii="Times" w:hAnsi="Times"/>
          <w:sz w:val="28"/>
          <w:szCs w:val="28"/>
          <w:lang w:val="en-AU"/>
        </w:rPr>
      </w:pPr>
    </w:p>
    <w:p w14:paraId="5435806A" w14:textId="77777777" w:rsidR="008652EA" w:rsidRPr="00252901" w:rsidRDefault="008652EA" w:rsidP="00000561">
      <w:pPr>
        <w:spacing w:line="276" w:lineRule="auto"/>
        <w:rPr>
          <w:rFonts w:ascii="Times" w:hAnsi="Times"/>
          <w:sz w:val="28"/>
          <w:szCs w:val="28"/>
          <w:lang w:val="en-AU"/>
        </w:rPr>
      </w:pPr>
    </w:p>
    <w:p w14:paraId="238C47AA" w14:textId="6EE4B36E" w:rsidR="008652EA" w:rsidRPr="00252901" w:rsidRDefault="0088257A" w:rsidP="00000561">
      <w:pPr>
        <w:spacing w:line="276" w:lineRule="auto"/>
        <w:rPr>
          <w:rFonts w:ascii="Times" w:hAnsi="Times"/>
          <w:b/>
          <w:sz w:val="28"/>
          <w:szCs w:val="28"/>
          <w:lang w:val="en-AU"/>
        </w:rPr>
      </w:pPr>
      <w:r w:rsidRPr="00252901">
        <w:rPr>
          <w:rFonts w:ascii="Times" w:hAnsi="Times"/>
          <w:b/>
          <w:sz w:val="28"/>
          <w:szCs w:val="28"/>
          <w:lang w:val="en-AU"/>
        </w:rPr>
        <w:t xml:space="preserve">2. </w:t>
      </w:r>
      <w:r w:rsidRPr="00252901">
        <w:rPr>
          <w:rFonts w:ascii="Times" w:hAnsi="Times"/>
          <w:b/>
          <w:sz w:val="28"/>
          <w:szCs w:val="28"/>
          <w:lang w:val="en-AU"/>
        </w:rPr>
        <w:tab/>
        <w:t>The Second Word: Humility</w:t>
      </w:r>
    </w:p>
    <w:p w14:paraId="37326295" w14:textId="7EFAFD5F" w:rsidR="001F4FC7" w:rsidRPr="00252901" w:rsidRDefault="001F4FC7" w:rsidP="00000561">
      <w:pPr>
        <w:spacing w:line="276" w:lineRule="auto"/>
        <w:rPr>
          <w:rFonts w:ascii="Times" w:hAnsi="Times"/>
          <w:sz w:val="28"/>
          <w:szCs w:val="28"/>
          <w:lang w:val="en-AU"/>
        </w:rPr>
      </w:pPr>
    </w:p>
    <w:p w14:paraId="02484703" w14:textId="0A4436BB" w:rsidR="00793857" w:rsidRPr="00252901" w:rsidRDefault="00522FEF" w:rsidP="00000561">
      <w:pPr>
        <w:spacing w:line="276" w:lineRule="auto"/>
        <w:rPr>
          <w:rFonts w:ascii="Times" w:hAnsi="Times"/>
          <w:sz w:val="28"/>
          <w:szCs w:val="28"/>
          <w:lang w:val="en-AU"/>
        </w:rPr>
      </w:pPr>
      <w:r w:rsidRPr="00252901">
        <w:rPr>
          <w:rFonts w:ascii="Times" w:hAnsi="Times"/>
          <w:sz w:val="28"/>
          <w:szCs w:val="28"/>
          <w:lang w:val="en-AU"/>
        </w:rPr>
        <w:t>So much nonsense has been written about humility over the years that I feel a certai</w:t>
      </w:r>
      <w:r w:rsidR="00C77795" w:rsidRPr="00252901">
        <w:rPr>
          <w:rFonts w:ascii="Times" w:hAnsi="Times"/>
          <w:sz w:val="28"/>
          <w:szCs w:val="28"/>
          <w:lang w:val="en-AU"/>
        </w:rPr>
        <w:t xml:space="preserve">n reluctance in using the term. </w:t>
      </w:r>
      <w:r w:rsidR="00595549" w:rsidRPr="00252901">
        <w:rPr>
          <w:rFonts w:ascii="Times" w:hAnsi="Times"/>
          <w:sz w:val="28"/>
          <w:szCs w:val="28"/>
          <w:lang w:val="en-AU"/>
        </w:rPr>
        <w:t xml:space="preserve">Too often </w:t>
      </w:r>
      <w:r w:rsidR="00C77795" w:rsidRPr="00252901">
        <w:rPr>
          <w:rFonts w:ascii="Times" w:hAnsi="Times"/>
          <w:sz w:val="28"/>
          <w:szCs w:val="28"/>
          <w:lang w:val="en-AU"/>
        </w:rPr>
        <w:t>humility</w:t>
      </w:r>
      <w:r w:rsidR="00595549" w:rsidRPr="00252901">
        <w:rPr>
          <w:rFonts w:ascii="Times" w:hAnsi="Times"/>
          <w:sz w:val="28"/>
          <w:szCs w:val="28"/>
          <w:lang w:val="en-AU"/>
        </w:rPr>
        <w:t xml:space="preserve"> has a connotation of undervaluing oneself</w:t>
      </w:r>
      <w:r w:rsidR="00252901">
        <w:rPr>
          <w:rFonts w:ascii="Times" w:hAnsi="Times"/>
          <w:sz w:val="28"/>
          <w:szCs w:val="28"/>
          <w:lang w:val="en-AU"/>
        </w:rPr>
        <w:t xml:space="preserve"> </w:t>
      </w:r>
      <w:r w:rsidR="00595549" w:rsidRPr="00252901">
        <w:rPr>
          <w:rFonts w:ascii="Times" w:hAnsi="Times"/>
          <w:sz w:val="28"/>
          <w:szCs w:val="28"/>
          <w:lang w:val="en-AU"/>
        </w:rPr>
        <w:t>or making a pretence of doing so</w:t>
      </w:r>
      <w:r w:rsidR="00C77795" w:rsidRPr="00252901">
        <w:rPr>
          <w:rFonts w:ascii="Times" w:hAnsi="Times"/>
          <w:sz w:val="28"/>
          <w:szCs w:val="28"/>
          <w:lang w:val="en-AU"/>
        </w:rPr>
        <w:t xml:space="preserve"> for some ulterior purpose</w:t>
      </w:r>
      <w:r w:rsidR="00595549" w:rsidRPr="00252901">
        <w:rPr>
          <w:rFonts w:ascii="Times" w:hAnsi="Times"/>
          <w:sz w:val="28"/>
          <w:szCs w:val="28"/>
          <w:lang w:val="en-AU"/>
        </w:rPr>
        <w:t>.</w:t>
      </w:r>
      <w:r w:rsidR="00C77795" w:rsidRPr="00252901">
        <w:rPr>
          <w:rFonts w:ascii="Times" w:hAnsi="Times"/>
          <w:sz w:val="28"/>
          <w:szCs w:val="28"/>
          <w:lang w:val="en-AU"/>
        </w:rPr>
        <w:t xml:space="preserve"> </w:t>
      </w:r>
      <w:r w:rsidR="00F9043A">
        <w:rPr>
          <w:rFonts w:ascii="Times" w:hAnsi="Times"/>
          <w:sz w:val="28"/>
          <w:szCs w:val="28"/>
          <w:lang w:val="en-AU"/>
        </w:rPr>
        <w:t>People</w:t>
      </w:r>
      <w:r w:rsidR="00EB0B0A" w:rsidRPr="00252901">
        <w:rPr>
          <w:rFonts w:ascii="Times" w:hAnsi="Times"/>
          <w:sz w:val="28"/>
          <w:szCs w:val="28"/>
          <w:lang w:val="en-AU"/>
        </w:rPr>
        <w:t xml:space="preserve"> in a position of</w:t>
      </w:r>
      <w:r w:rsidR="00C77795" w:rsidRPr="00252901">
        <w:rPr>
          <w:rFonts w:ascii="Times" w:hAnsi="Times"/>
          <w:sz w:val="28"/>
          <w:szCs w:val="28"/>
          <w:lang w:val="en-AU"/>
        </w:rPr>
        <w:t xml:space="preserve"> </w:t>
      </w:r>
      <w:r w:rsidR="00EB0B0A" w:rsidRPr="00252901">
        <w:rPr>
          <w:rFonts w:ascii="Times" w:hAnsi="Times"/>
          <w:sz w:val="28"/>
          <w:szCs w:val="28"/>
          <w:lang w:val="en-AU"/>
        </w:rPr>
        <w:t xml:space="preserve">dominance </w:t>
      </w:r>
      <w:r w:rsidR="00C77795" w:rsidRPr="00252901">
        <w:rPr>
          <w:rFonts w:ascii="Times" w:hAnsi="Times"/>
          <w:sz w:val="28"/>
          <w:szCs w:val="28"/>
          <w:lang w:val="en-AU"/>
        </w:rPr>
        <w:t>often preach humility to those under them</w:t>
      </w:r>
      <w:r w:rsidR="00AC17B0" w:rsidRPr="00252901">
        <w:rPr>
          <w:rFonts w:ascii="Times" w:hAnsi="Times"/>
          <w:sz w:val="28"/>
          <w:szCs w:val="28"/>
          <w:lang w:val="en-AU"/>
        </w:rPr>
        <w:t xml:space="preserve"> to reinforce their</w:t>
      </w:r>
      <w:r w:rsidR="00252901">
        <w:rPr>
          <w:rFonts w:ascii="Times" w:hAnsi="Times"/>
          <w:sz w:val="28"/>
          <w:szCs w:val="28"/>
          <w:lang w:val="en-AU"/>
        </w:rPr>
        <w:t xml:space="preserve"> </w:t>
      </w:r>
      <w:r w:rsidR="00FC63EA">
        <w:rPr>
          <w:rFonts w:ascii="Times" w:hAnsi="Times"/>
          <w:sz w:val="28"/>
          <w:szCs w:val="28"/>
          <w:lang w:val="en-AU"/>
        </w:rPr>
        <w:t xml:space="preserve">own </w:t>
      </w:r>
      <w:r w:rsidR="00252901">
        <w:rPr>
          <w:rFonts w:ascii="Times" w:hAnsi="Times"/>
          <w:sz w:val="28"/>
          <w:szCs w:val="28"/>
          <w:lang w:val="en-AU"/>
        </w:rPr>
        <w:t xml:space="preserve">power and to pre-empt any </w:t>
      </w:r>
      <w:r w:rsidR="00FC63EA">
        <w:rPr>
          <w:rFonts w:ascii="Times" w:hAnsi="Times"/>
          <w:sz w:val="28"/>
          <w:szCs w:val="28"/>
          <w:lang w:val="en-AU"/>
        </w:rPr>
        <w:t xml:space="preserve">thought of </w:t>
      </w:r>
      <w:r w:rsidR="00252901">
        <w:rPr>
          <w:rFonts w:ascii="Times" w:hAnsi="Times"/>
          <w:sz w:val="28"/>
          <w:szCs w:val="28"/>
          <w:lang w:val="en-AU"/>
        </w:rPr>
        <w:t xml:space="preserve">rebellion in the pews. </w:t>
      </w:r>
      <w:r w:rsidR="000C4C98" w:rsidRPr="00252901">
        <w:rPr>
          <w:rFonts w:ascii="Times" w:eastAsia="Times New Roman" w:hAnsi="Times" w:cs="Arial"/>
          <w:color w:val="222222"/>
          <w:sz w:val="28"/>
          <w:szCs w:val="28"/>
          <w:shd w:val="clear" w:color="auto" w:fill="FFFFFF"/>
          <w:lang w:eastAsia="en-GB"/>
        </w:rPr>
        <w:t>Roget</w:t>
      </w:r>
      <w:r w:rsidR="00595549" w:rsidRPr="00252901">
        <w:rPr>
          <w:rFonts w:ascii="Times" w:eastAsia="Times New Roman" w:hAnsi="Times" w:cs="Arial"/>
          <w:color w:val="222222"/>
          <w:sz w:val="28"/>
          <w:szCs w:val="28"/>
          <w:shd w:val="clear" w:color="auto" w:fill="FFFFFF"/>
          <w:lang w:eastAsia="en-GB"/>
        </w:rPr>
        <w:t xml:space="preserve">’s </w:t>
      </w:r>
      <w:r w:rsidR="00595549" w:rsidRPr="00252901">
        <w:rPr>
          <w:rFonts w:ascii="Times" w:eastAsia="Times New Roman" w:hAnsi="Times" w:cs="Arial"/>
          <w:i/>
          <w:color w:val="222222"/>
          <w:sz w:val="28"/>
          <w:szCs w:val="28"/>
          <w:shd w:val="clear" w:color="auto" w:fill="FFFFFF"/>
          <w:lang w:eastAsia="en-GB"/>
        </w:rPr>
        <w:t>Thesaurus</w:t>
      </w:r>
      <w:r w:rsidR="000C4C98" w:rsidRPr="00252901">
        <w:rPr>
          <w:rFonts w:ascii="Times" w:eastAsia="Times New Roman" w:hAnsi="Times" w:cs="Arial"/>
          <w:color w:val="222222"/>
          <w:sz w:val="28"/>
          <w:szCs w:val="28"/>
          <w:shd w:val="clear" w:color="auto" w:fill="FFFFFF"/>
          <w:lang w:eastAsia="en-GB"/>
        </w:rPr>
        <w:t xml:space="preserve"> includes “mouselike” among the synonyms. </w:t>
      </w:r>
      <w:r w:rsidR="009D4836" w:rsidRPr="00252901">
        <w:rPr>
          <w:rFonts w:ascii="Times" w:eastAsia="Times New Roman" w:hAnsi="Times" w:cs="Arial"/>
          <w:color w:val="222222"/>
          <w:sz w:val="28"/>
          <w:szCs w:val="28"/>
          <w:shd w:val="clear" w:color="auto" w:fill="FFFFFF"/>
          <w:lang w:eastAsia="en-GB"/>
        </w:rPr>
        <w:t xml:space="preserve"> In the list of antonyms words like “arrogance” and “pomposity” figure</w:t>
      </w:r>
      <w:r w:rsidR="00096D29">
        <w:rPr>
          <w:rFonts w:ascii="Times" w:eastAsia="Times New Roman" w:hAnsi="Times" w:cs="Arial"/>
          <w:color w:val="222222"/>
          <w:sz w:val="28"/>
          <w:szCs w:val="28"/>
          <w:shd w:val="clear" w:color="auto" w:fill="FFFFFF"/>
          <w:lang w:eastAsia="en-GB"/>
        </w:rPr>
        <w:t>,</w:t>
      </w:r>
      <w:r w:rsidR="00AC17B0" w:rsidRPr="00252901">
        <w:rPr>
          <w:rFonts w:ascii="Times" w:eastAsia="Times New Roman" w:hAnsi="Times" w:cs="Arial"/>
          <w:color w:val="222222"/>
          <w:sz w:val="28"/>
          <w:szCs w:val="28"/>
          <w:shd w:val="clear" w:color="auto" w:fill="FFFFFF"/>
          <w:lang w:eastAsia="en-GB"/>
        </w:rPr>
        <w:t xml:space="preserve"> and we notice that </w:t>
      </w:r>
      <w:r w:rsidR="00080000">
        <w:rPr>
          <w:rFonts w:ascii="Times" w:eastAsia="Times New Roman" w:hAnsi="Times" w:cs="Arial"/>
          <w:color w:val="222222"/>
          <w:sz w:val="28"/>
          <w:szCs w:val="28"/>
          <w:shd w:val="clear" w:color="auto" w:fill="FFFFFF"/>
          <w:lang w:eastAsia="en-GB"/>
        </w:rPr>
        <w:t>those in power</w:t>
      </w:r>
      <w:r w:rsidR="00AC17B0" w:rsidRPr="00252901">
        <w:rPr>
          <w:rFonts w:ascii="Times" w:eastAsia="Times New Roman" w:hAnsi="Times" w:cs="Arial"/>
          <w:color w:val="222222"/>
          <w:sz w:val="28"/>
          <w:szCs w:val="28"/>
          <w:shd w:val="clear" w:color="auto" w:fill="FFFFFF"/>
          <w:lang w:eastAsia="en-GB"/>
        </w:rPr>
        <w:t xml:space="preserve"> are </w:t>
      </w:r>
      <w:r w:rsidR="00096D29" w:rsidRPr="00252901">
        <w:rPr>
          <w:rFonts w:ascii="Times" w:eastAsia="Times New Roman" w:hAnsi="Times" w:cs="Arial"/>
          <w:color w:val="222222"/>
          <w:sz w:val="28"/>
          <w:szCs w:val="28"/>
          <w:shd w:val="clear" w:color="auto" w:fill="FFFFFF"/>
          <w:lang w:eastAsia="en-GB"/>
        </w:rPr>
        <w:t>often</w:t>
      </w:r>
      <w:r w:rsidR="00096D29" w:rsidRPr="00252901">
        <w:rPr>
          <w:rFonts w:ascii="Times" w:eastAsia="Times New Roman" w:hAnsi="Times" w:cs="Arial"/>
          <w:color w:val="222222"/>
          <w:sz w:val="28"/>
          <w:szCs w:val="28"/>
          <w:shd w:val="clear" w:color="auto" w:fill="FFFFFF"/>
          <w:lang w:eastAsia="en-GB"/>
        </w:rPr>
        <w:t xml:space="preserve"> </w:t>
      </w:r>
      <w:r w:rsidR="00096D29">
        <w:rPr>
          <w:rFonts w:ascii="Times" w:eastAsia="Times New Roman" w:hAnsi="Times" w:cs="Arial"/>
          <w:color w:val="222222"/>
          <w:sz w:val="28"/>
          <w:szCs w:val="28"/>
          <w:shd w:val="clear" w:color="auto" w:fill="FFFFFF"/>
          <w:lang w:eastAsia="en-GB"/>
        </w:rPr>
        <w:t>public</w:t>
      </w:r>
      <w:r w:rsidR="00AC17B0" w:rsidRPr="00252901">
        <w:rPr>
          <w:rFonts w:ascii="Times" w:eastAsia="Times New Roman" w:hAnsi="Times" w:cs="Arial"/>
          <w:color w:val="222222"/>
          <w:sz w:val="28"/>
          <w:szCs w:val="28"/>
          <w:shd w:val="clear" w:color="auto" w:fill="FFFFFF"/>
          <w:lang w:eastAsia="en-GB"/>
        </w:rPr>
        <w:t>ly condemned for these vices</w:t>
      </w:r>
      <w:r w:rsidR="009D4836" w:rsidRPr="00252901">
        <w:rPr>
          <w:rFonts w:ascii="Times" w:eastAsia="Times New Roman" w:hAnsi="Times" w:cs="Arial"/>
          <w:color w:val="222222"/>
          <w:sz w:val="28"/>
          <w:szCs w:val="28"/>
          <w:shd w:val="clear" w:color="auto" w:fill="FFFFFF"/>
          <w:lang w:eastAsia="en-GB"/>
        </w:rPr>
        <w:t xml:space="preserve">. </w:t>
      </w:r>
      <w:r w:rsidR="000C4C98" w:rsidRPr="00252901">
        <w:rPr>
          <w:rFonts w:ascii="Times" w:eastAsia="Times New Roman" w:hAnsi="Times" w:cs="Arial"/>
          <w:color w:val="222222"/>
          <w:sz w:val="28"/>
          <w:szCs w:val="28"/>
          <w:shd w:val="clear" w:color="auto" w:fill="FFFFFF"/>
          <w:lang w:eastAsia="en-GB"/>
        </w:rPr>
        <w:t xml:space="preserve">It appears that </w:t>
      </w:r>
      <w:r w:rsidR="000C4C98" w:rsidRPr="00252901">
        <w:rPr>
          <w:rFonts w:ascii="Times" w:eastAsia="Times New Roman" w:hAnsi="Times" w:cs="Arial"/>
          <w:color w:val="222222"/>
          <w:sz w:val="28"/>
          <w:szCs w:val="28"/>
          <w:shd w:val="clear" w:color="auto" w:fill="FFFFFF"/>
          <w:lang w:eastAsia="en-GB"/>
        </w:rPr>
        <w:lastRenderedPageBreak/>
        <w:t xml:space="preserve">humility is a quality we </w:t>
      </w:r>
      <w:r w:rsidR="00475DDC" w:rsidRPr="00252901">
        <w:rPr>
          <w:rFonts w:ascii="Times" w:eastAsia="Times New Roman" w:hAnsi="Times" w:cs="Arial"/>
          <w:color w:val="222222"/>
          <w:sz w:val="28"/>
          <w:szCs w:val="28"/>
          <w:shd w:val="clear" w:color="auto" w:fill="FFFFFF"/>
          <w:lang w:eastAsia="en-GB"/>
        </w:rPr>
        <w:t>notice lacking</w:t>
      </w:r>
      <w:r w:rsidR="000C4C98" w:rsidRPr="00252901">
        <w:rPr>
          <w:rFonts w:ascii="Times" w:eastAsia="Times New Roman" w:hAnsi="Times" w:cs="Arial"/>
          <w:color w:val="222222"/>
          <w:sz w:val="28"/>
          <w:szCs w:val="28"/>
          <w:shd w:val="clear" w:color="auto" w:fill="FFFFFF"/>
          <w:lang w:eastAsia="en-GB"/>
        </w:rPr>
        <w:t xml:space="preserve"> in oth</w:t>
      </w:r>
      <w:r w:rsidR="00475DDC" w:rsidRPr="00252901">
        <w:rPr>
          <w:rFonts w:ascii="Times" w:eastAsia="Times New Roman" w:hAnsi="Times" w:cs="Arial"/>
          <w:color w:val="222222"/>
          <w:sz w:val="28"/>
          <w:szCs w:val="28"/>
          <w:shd w:val="clear" w:color="auto" w:fill="FFFFFF"/>
          <w:lang w:eastAsia="en-GB"/>
        </w:rPr>
        <w:t>ers but prefer not to embrace</w:t>
      </w:r>
      <w:r w:rsidR="000C4C98" w:rsidRPr="00252901">
        <w:rPr>
          <w:rFonts w:ascii="Times" w:eastAsia="Times New Roman" w:hAnsi="Times" w:cs="Arial"/>
          <w:color w:val="222222"/>
          <w:sz w:val="28"/>
          <w:szCs w:val="28"/>
          <w:shd w:val="clear" w:color="auto" w:fill="FFFFFF"/>
          <w:lang w:eastAsia="en-GB"/>
        </w:rPr>
        <w:t xml:space="preserve"> for ourselves. </w:t>
      </w:r>
    </w:p>
    <w:p w14:paraId="1058563E" w14:textId="4A6A1765" w:rsidR="00793857" w:rsidRPr="00252901" w:rsidRDefault="00793857" w:rsidP="00000561">
      <w:pPr>
        <w:spacing w:line="276" w:lineRule="auto"/>
        <w:rPr>
          <w:rFonts w:ascii="Times" w:hAnsi="Times"/>
          <w:sz w:val="28"/>
          <w:szCs w:val="28"/>
          <w:lang w:val="en-AU"/>
        </w:rPr>
      </w:pPr>
    </w:p>
    <w:p w14:paraId="6A9C8D3C" w14:textId="2A22D144" w:rsidR="000C4C98" w:rsidRPr="00252901" w:rsidRDefault="000C4C98" w:rsidP="00000561">
      <w:pPr>
        <w:spacing w:line="276" w:lineRule="auto"/>
        <w:rPr>
          <w:rFonts w:ascii="Times" w:hAnsi="Times"/>
          <w:sz w:val="28"/>
          <w:szCs w:val="28"/>
          <w:lang w:val="en-AU"/>
        </w:rPr>
      </w:pPr>
      <w:r w:rsidRPr="00252901">
        <w:rPr>
          <w:rFonts w:ascii="Times" w:hAnsi="Times"/>
          <w:sz w:val="28"/>
          <w:szCs w:val="28"/>
          <w:lang w:val="en-AU"/>
        </w:rPr>
        <w:t>Mostly, in careless everyday usage, humility is seen as a social virtue</w:t>
      </w:r>
      <w:r w:rsidR="00072790" w:rsidRPr="00252901">
        <w:rPr>
          <w:rFonts w:ascii="Times" w:hAnsi="Times"/>
          <w:sz w:val="28"/>
          <w:szCs w:val="28"/>
          <w:lang w:val="en-AU"/>
        </w:rPr>
        <w:t xml:space="preserve">; it concerns </w:t>
      </w:r>
      <w:r w:rsidR="007545E4" w:rsidRPr="00252901">
        <w:rPr>
          <w:rFonts w:ascii="Times" w:hAnsi="Times"/>
          <w:sz w:val="28"/>
          <w:szCs w:val="28"/>
          <w:lang w:val="en-AU"/>
        </w:rPr>
        <w:t xml:space="preserve">the quality of </w:t>
      </w:r>
      <w:r w:rsidR="00072790" w:rsidRPr="00252901">
        <w:rPr>
          <w:rFonts w:ascii="Times" w:hAnsi="Times"/>
          <w:sz w:val="28"/>
          <w:szCs w:val="28"/>
          <w:lang w:val="en-AU"/>
        </w:rPr>
        <w:t>our favoured mode of self-presentation</w:t>
      </w:r>
      <w:r w:rsidR="00FF62B7" w:rsidRPr="00252901">
        <w:rPr>
          <w:rFonts w:ascii="Times" w:hAnsi="Times"/>
          <w:sz w:val="28"/>
          <w:szCs w:val="28"/>
          <w:lang w:val="en-AU"/>
        </w:rPr>
        <w:t xml:space="preserve"> to others</w:t>
      </w:r>
      <w:r w:rsidRPr="00252901">
        <w:rPr>
          <w:rFonts w:ascii="Times" w:hAnsi="Times"/>
          <w:sz w:val="28"/>
          <w:szCs w:val="28"/>
          <w:lang w:val="en-AU"/>
        </w:rPr>
        <w:t xml:space="preserve">. </w:t>
      </w:r>
      <w:r w:rsidR="00B52DDB">
        <w:rPr>
          <w:rFonts w:ascii="Times" w:hAnsi="Times"/>
          <w:sz w:val="28"/>
          <w:szCs w:val="28"/>
          <w:lang w:val="en-AU"/>
        </w:rPr>
        <w:t xml:space="preserve">In contrast, </w:t>
      </w:r>
      <w:r w:rsidRPr="00252901">
        <w:rPr>
          <w:rFonts w:ascii="Times" w:hAnsi="Times"/>
          <w:sz w:val="28"/>
          <w:szCs w:val="28"/>
          <w:lang w:val="en-AU"/>
        </w:rPr>
        <w:t xml:space="preserve">I would like to propose that, firstly, </w:t>
      </w:r>
      <w:r w:rsidR="00B52DDB">
        <w:rPr>
          <w:rFonts w:ascii="Times" w:hAnsi="Times"/>
          <w:sz w:val="28"/>
          <w:szCs w:val="28"/>
          <w:lang w:val="en-AU"/>
        </w:rPr>
        <w:t>humility</w:t>
      </w:r>
      <w:r w:rsidRPr="00252901">
        <w:rPr>
          <w:rFonts w:ascii="Times" w:hAnsi="Times"/>
          <w:sz w:val="28"/>
          <w:szCs w:val="28"/>
          <w:lang w:val="en-AU"/>
        </w:rPr>
        <w:t xml:space="preserve"> is not a virtue and, secondly, its primary field of operation is not social interchange. It is </w:t>
      </w:r>
      <w:r w:rsidR="00905163" w:rsidRPr="00252901">
        <w:rPr>
          <w:rFonts w:ascii="Times" w:hAnsi="Times"/>
          <w:sz w:val="28"/>
          <w:szCs w:val="28"/>
          <w:lang w:val="en-AU"/>
        </w:rPr>
        <w:t xml:space="preserve">a </w:t>
      </w:r>
      <w:r w:rsidRPr="00252901">
        <w:rPr>
          <w:rFonts w:ascii="Times" w:hAnsi="Times"/>
          <w:sz w:val="28"/>
          <w:szCs w:val="28"/>
          <w:lang w:val="en-AU"/>
        </w:rPr>
        <w:t>quality that is essentially interior and only secondarily open to observation by others.</w:t>
      </w:r>
    </w:p>
    <w:p w14:paraId="12E322C6" w14:textId="77777777" w:rsidR="000C4C98" w:rsidRPr="00252901" w:rsidRDefault="000C4C98" w:rsidP="00000561">
      <w:pPr>
        <w:spacing w:line="276" w:lineRule="auto"/>
        <w:rPr>
          <w:rFonts w:ascii="Times" w:hAnsi="Times"/>
          <w:sz w:val="28"/>
          <w:szCs w:val="28"/>
          <w:lang w:val="en-AU"/>
        </w:rPr>
      </w:pPr>
    </w:p>
    <w:p w14:paraId="24920D66" w14:textId="14C30A23" w:rsidR="000C4C98" w:rsidRPr="00252901" w:rsidRDefault="000C4C98" w:rsidP="00000561">
      <w:pPr>
        <w:spacing w:line="276" w:lineRule="auto"/>
        <w:rPr>
          <w:rFonts w:ascii="Times" w:hAnsi="Times"/>
          <w:sz w:val="28"/>
          <w:szCs w:val="28"/>
          <w:lang w:val="en-AU"/>
        </w:rPr>
      </w:pPr>
      <w:r w:rsidRPr="00252901">
        <w:rPr>
          <w:rFonts w:ascii="Times" w:hAnsi="Times"/>
          <w:sz w:val="28"/>
          <w:szCs w:val="28"/>
          <w:lang w:val="en-AU"/>
        </w:rPr>
        <w:t>Of course, the Rule of Saint Benedict has a great deal about humility and the ladder with its twelve steps is well-known</w:t>
      </w:r>
      <w:r w:rsidR="00AC17B0" w:rsidRPr="00252901">
        <w:rPr>
          <w:rFonts w:ascii="Times" w:hAnsi="Times"/>
          <w:sz w:val="28"/>
          <w:szCs w:val="28"/>
          <w:lang w:val="en-AU"/>
        </w:rPr>
        <w:t xml:space="preserve"> to you</w:t>
      </w:r>
      <w:r w:rsidRPr="00252901">
        <w:rPr>
          <w:rFonts w:ascii="Times" w:hAnsi="Times"/>
          <w:sz w:val="28"/>
          <w:szCs w:val="28"/>
          <w:lang w:val="en-AU"/>
        </w:rPr>
        <w:t xml:space="preserve">. It is often </w:t>
      </w:r>
      <w:r w:rsidR="00B52DDB">
        <w:rPr>
          <w:rFonts w:ascii="Times" w:hAnsi="Times"/>
          <w:sz w:val="28"/>
          <w:szCs w:val="28"/>
          <w:lang w:val="en-AU"/>
        </w:rPr>
        <w:t>interpreted</w:t>
      </w:r>
      <w:r w:rsidRPr="00252901">
        <w:rPr>
          <w:rFonts w:ascii="Times" w:hAnsi="Times"/>
          <w:sz w:val="28"/>
          <w:szCs w:val="28"/>
          <w:lang w:val="en-AU"/>
        </w:rPr>
        <w:t xml:space="preserve"> as a program of virtue. Yet it is clear from reading John Cassian, Saint Benedict’s source for this chapter, that the “steps” are not </w:t>
      </w:r>
      <w:r w:rsidR="007708A8" w:rsidRPr="00252901">
        <w:rPr>
          <w:rFonts w:ascii="Times" w:hAnsi="Times"/>
          <w:sz w:val="28"/>
          <w:szCs w:val="28"/>
          <w:lang w:val="en-AU"/>
        </w:rPr>
        <w:t xml:space="preserve">programmatic </w:t>
      </w:r>
      <w:r w:rsidRPr="00252901">
        <w:rPr>
          <w:rFonts w:ascii="Times" w:hAnsi="Times"/>
          <w:sz w:val="28"/>
          <w:szCs w:val="28"/>
          <w:lang w:val="en-AU"/>
        </w:rPr>
        <w:t xml:space="preserve">but phenomenological. They </w:t>
      </w:r>
      <w:r w:rsidR="007708A8" w:rsidRPr="00252901">
        <w:rPr>
          <w:rFonts w:ascii="Times" w:hAnsi="Times"/>
          <w:sz w:val="28"/>
          <w:szCs w:val="28"/>
          <w:lang w:val="en-AU"/>
        </w:rPr>
        <w:t xml:space="preserve">are </w:t>
      </w:r>
      <w:r w:rsidRPr="00252901">
        <w:rPr>
          <w:rFonts w:ascii="Times" w:hAnsi="Times"/>
          <w:sz w:val="28"/>
          <w:szCs w:val="28"/>
          <w:lang w:val="en-AU"/>
        </w:rPr>
        <w:t xml:space="preserve">indications </w:t>
      </w:r>
      <w:r w:rsidR="008A1513" w:rsidRPr="00252901">
        <w:rPr>
          <w:rFonts w:ascii="Times" w:hAnsi="Times"/>
          <w:sz w:val="28"/>
          <w:szCs w:val="28"/>
          <w:lang w:val="en-AU"/>
        </w:rPr>
        <w:t>(</w:t>
      </w:r>
      <w:r w:rsidR="008A1513" w:rsidRPr="00252901">
        <w:rPr>
          <w:rFonts w:ascii="Times" w:hAnsi="Times"/>
          <w:i/>
          <w:sz w:val="28"/>
          <w:szCs w:val="28"/>
          <w:lang w:val="en-AU"/>
        </w:rPr>
        <w:t>indicia</w:t>
      </w:r>
      <w:r w:rsidR="008A1513" w:rsidRPr="00252901">
        <w:rPr>
          <w:rFonts w:ascii="Times" w:hAnsi="Times"/>
          <w:sz w:val="28"/>
          <w:szCs w:val="28"/>
          <w:lang w:val="en-AU"/>
        </w:rPr>
        <w:t xml:space="preserve">) </w:t>
      </w:r>
      <w:r w:rsidRPr="00252901">
        <w:rPr>
          <w:rFonts w:ascii="Times" w:hAnsi="Times"/>
          <w:sz w:val="28"/>
          <w:szCs w:val="28"/>
          <w:lang w:val="en-AU"/>
        </w:rPr>
        <w:t>of what is manifested in the life of one who is growing spiritually.</w:t>
      </w:r>
      <w:r w:rsidR="00466D17" w:rsidRPr="00252901">
        <w:rPr>
          <w:rStyle w:val="FootnoteReference"/>
          <w:rFonts w:ascii="Times" w:hAnsi="Times"/>
          <w:sz w:val="28"/>
          <w:szCs w:val="28"/>
          <w:lang w:val="en-AU"/>
        </w:rPr>
        <w:footnoteReference w:id="19"/>
      </w:r>
      <w:r w:rsidR="007708A8" w:rsidRPr="00252901">
        <w:rPr>
          <w:rFonts w:ascii="Times" w:hAnsi="Times"/>
          <w:sz w:val="28"/>
          <w:szCs w:val="28"/>
          <w:lang w:val="en-AU"/>
        </w:rPr>
        <w:t xml:space="preserve"> Humility is not a triumph of will power and effort,</w:t>
      </w:r>
      <w:r w:rsidR="001B7781" w:rsidRPr="00252901">
        <w:rPr>
          <w:rStyle w:val="FootnoteReference"/>
          <w:rFonts w:ascii="Times" w:hAnsi="Times"/>
          <w:sz w:val="28"/>
          <w:szCs w:val="28"/>
          <w:lang w:val="en-AU"/>
        </w:rPr>
        <w:footnoteReference w:id="20"/>
      </w:r>
      <w:r w:rsidR="007708A8" w:rsidRPr="00252901">
        <w:rPr>
          <w:rFonts w:ascii="Times" w:hAnsi="Times"/>
          <w:sz w:val="28"/>
          <w:szCs w:val="28"/>
          <w:lang w:val="en-AU"/>
        </w:rPr>
        <w:t xml:space="preserve"> but an easing into a more human, more natural, less toxic form of </w:t>
      </w:r>
      <w:r w:rsidR="00475DDC" w:rsidRPr="00252901">
        <w:rPr>
          <w:rFonts w:ascii="Times" w:hAnsi="Times"/>
          <w:sz w:val="28"/>
          <w:szCs w:val="28"/>
          <w:lang w:val="en-AU"/>
        </w:rPr>
        <w:t>existence</w:t>
      </w:r>
      <w:r w:rsidR="007708A8" w:rsidRPr="00252901">
        <w:rPr>
          <w:rFonts w:ascii="Times" w:hAnsi="Times"/>
          <w:sz w:val="28"/>
          <w:szCs w:val="28"/>
          <w:lang w:val="en-AU"/>
        </w:rPr>
        <w:t xml:space="preserve">. It is not driven by a desire to conform to external </w:t>
      </w:r>
      <w:r w:rsidR="00B5283D" w:rsidRPr="00252901">
        <w:rPr>
          <w:rFonts w:ascii="Times" w:hAnsi="Times"/>
          <w:sz w:val="28"/>
          <w:szCs w:val="28"/>
          <w:lang w:val="en-AU"/>
        </w:rPr>
        <w:t>standards of behaviour</w:t>
      </w:r>
      <w:r w:rsidR="007708A8" w:rsidRPr="00252901">
        <w:rPr>
          <w:rFonts w:ascii="Times" w:hAnsi="Times"/>
          <w:sz w:val="28"/>
          <w:szCs w:val="28"/>
          <w:lang w:val="en-AU"/>
        </w:rPr>
        <w:t>, but is the natural consequence of a person growing in</w:t>
      </w:r>
      <w:r w:rsidR="00E673A9" w:rsidRPr="00252901">
        <w:rPr>
          <w:rFonts w:ascii="Times" w:hAnsi="Times"/>
          <w:sz w:val="28"/>
          <w:szCs w:val="28"/>
          <w:lang w:val="en-AU"/>
        </w:rPr>
        <w:t xml:space="preserve"> self-truth through </w:t>
      </w:r>
      <w:r w:rsidR="007708A8" w:rsidRPr="00252901">
        <w:rPr>
          <w:rFonts w:ascii="Times" w:hAnsi="Times"/>
          <w:sz w:val="28"/>
          <w:szCs w:val="28"/>
          <w:lang w:val="en-AU"/>
        </w:rPr>
        <w:t>responsiveness to the grace of God.</w:t>
      </w:r>
      <w:r w:rsidR="000E64AA" w:rsidRPr="00252901">
        <w:rPr>
          <w:rFonts w:ascii="Times" w:hAnsi="Times"/>
          <w:sz w:val="28"/>
          <w:szCs w:val="28"/>
          <w:lang w:val="en-AU"/>
        </w:rPr>
        <w:t xml:space="preserve"> What I am saying is that humility is the out</w:t>
      </w:r>
      <w:r w:rsidR="00F76ECB">
        <w:rPr>
          <w:rFonts w:ascii="Times" w:hAnsi="Times"/>
          <w:sz w:val="28"/>
          <w:szCs w:val="28"/>
          <w:lang w:val="en-AU"/>
        </w:rPr>
        <w:t>come of living a spiritual life. I</w:t>
      </w:r>
      <w:r w:rsidR="000E64AA" w:rsidRPr="00252901">
        <w:rPr>
          <w:rFonts w:ascii="Times" w:hAnsi="Times"/>
          <w:sz w:val="28"/>
          <w:szCs w:val="28"/>
          <w:lang w:val="en-AU"/>
        </w:rPr>
        <w:t>f you want to be humble, you have to live a more spiritual life</w:t>
      </w:r>
      <w:r w:rsidR="00B34F1D" w:rsidRPr="00252901">
        <w:rPr>
          <w:rFonts w:ascii="Times" w:hAnsi="Times"/>
          <w:sz w:val="28"/>
          <w:szCs w:val="28"/>
          <w:lang w:val="en-AU"/>
        </w:rPr>
        <w:t>;</w:t>
      </w:r>
      <w:r w:rsidR="000E64AA" w:rsidRPr="00252901">
        <w:rPr>
          <w:rFonts w:ascii="Times" w:hAnsi="Times"/>
          <w:sz w:val="28"/>
          <w:szCs w:val="28"/>
          <w:lang w:val="en-AU"/>
        </w:rPr>
        <w:t xml:space="preserve"> if you want others to be humble, i</w:t>
      </w:r>
      <w:r w:rsidR="00475DDC" w:rsidRPr="00252901">
        <w:rPr>
          <w:rFonts w:ascii="Times" w:hAnsi="Times"/>
          <w:sz w:val="28"/>
          <w:szCs w:val="28"/>
          <w:lang w:val="en-AU"/>
        </w:rPr>
        <w:t>t is a matter of providing them</w:t>
      </w:r>
      <w:r w:rsidR="000E64AA" w:rsidRPr="00252901">
        <w:rPr>
          <w:rFonts w:ascii="Times" w:hAnsi="Times"/>
          <w:sz w:val="28"/>
          <w:szCs w:val="28"/>
          <w:lang w:val="en-AU"/>
        </w:rPr>
        <w:t xml:space="preserve"> with the theory and the means to practi</w:t>
      </w:r>
      <w:r w:rsidR="00F76ECB">
        <w:rPr>
          <w:rFonts w:ascii="Times" w:hAnsi="Times"/>
          <w:sz w:val="28"/>
          <w:szCs w:val="28"/>
          <w:lang w:val="en-AU"/>
        </w:rPr>
        <w:t>s</w:t>
      </w:r>
      <w:r w:rsidR="000E64AA" w:rsidRPr="00252901">
        <w:rPr>
          <w:rFonts w:ascii="Times" w:hAnsi="Times"/>
          <w:sz w:val="28"/>
          <w:szCs w:val="28"/>
          <w:lang w:val="en-AU"/>
        </w:rPr>
        <w:t>e spiritual living.</w:t>
      </w:r>
    </w:p>
    <w:p w14:paraId="0B971C28" w14:textId="77777777" w:rsidR="007708A8" w:rsidRPr="00252901" w:rsidRDefault="007708A8" w:rsidP="00000561">
      <w:pPr>
        <w:spacing w:line="276" w:lineRule="auto"/>
        <w:rPr>
          <w:rFonts w:ascii="Times" w:hAnsi="Times"/>
          <w:sz w:val="28"/>
          <w:szCs w:val="28"/>
          <w:lang w:val="en-AU"/>
        </w:rPr>
      </w:pPr>
    </w:p>
    <w:p w14:paraId="4507BF3A" w14:textId="2B0AC777" w:rsidR="007708A8" w:rsidRPr="00252901" w:rsidRDefault="002D3536" w:rsidP="00000561">
      <w:pPr>
        <w:spacing w:line="276" w:lineRule="auto"/>
        <w:rPr>
          <w:rFonts w:ascii="Times" w:hAnsi="Times"/>
          <w:sz w:val="28"/>
          <w:szCs w:val="28"/>
          <w:lang w:val="en-AU"/>
        </w:rPr>
      </w:pPr>
      <w:r w:rsidRPr="00252901">
        <w:rPr>
          <w:rFonts w:ascii="Times" w:hAnsi="Times"/>
          <w:sz w:val="28"/>
          <w:szCs w:val="28"/>
          <w:lang w:val="en-AU"/>
        </w:rPr>
        <w:t xml:space="preserve">But there is more. Real humility derives from being exposed to a reality that is infinitely higher and greater than ourselves. </w:t>
      </w:r>
      <w:r w:rsidR="00174420" w:rsidRPr="00252901">
        <w:rPr>
          <w:rFonts w:ascii="Times" w:hAnsi="Times"/>
          <w:sz w:val="28"/>
          <w:szCs w:val="28"/>
          <w:lang w:val="en-AU"/>
        </w:rPr>
        <w:t xml:space="preserve">I </w:t>
      </w:r>
      <w:r w:rsidR="005462F4" w:rsidRPr="00252901">
        <w:rPr>
          <w:rFonts w:ascii="Times" w:hAnsi="Times"/>
          <w:sz w:val="28"/>
          <w:szCs w:val="28"/>
          <w:lang w:val="en-AU"/>
        </w:rPr>
        <w:t xml:space="preserve">begin to </w:t>
      </w:r>
      <w:r w:rsidR="00174420" w:rsidRPr="00252901">
        <w:rPr>
          <w:rFonts w:ascii="Times" w:hAnsi="Times"/>
          <w:sz w:val="28"/>
          <w:szCs w:val="28"/>
          <w:lang w:val="en-AU"/>
        </w:rPr>
        <w:t xml:space="preserve">see myself in relation to </w:t>
      </w:r>
      <w:r w:rsidR="00F76ECB">
        <w:rPr>
          <w:rFonts w:ascii="Times" w:hAnsi="Times"/>
          <w:sz w:val="28"/>
          <w:szCs w:val="28"/>
          <w:lang w:val="en-AU"/>
        </w:rPr>
        <w:t>something that is larger and nobler</w:t>
      </w:r>
      <w:r w:rsidR="00174420" w:rsidRPr="00252901">
        <w:rPr>
          <w:rFonts w:ascii="Times" w:hAnsi="Times"/>
          <w:sz w:val="28"/>
          <w:szCs w:val="28"/>
          <w:lang w:val="en-AU"/>
        </w:rPr>
        <w:t xml:space="preserve">. </w:t>
      </w:r>
      <w:r w:rsidRPr="00252901">
        <w:rPr>
          <w:rFonts w:ascii="Times" w:hAnsi="Times"/>
          <w:sz w:val="28"/>
          <w:szCs w:val="28"/>
          <w:lang w:val="en-AU"/>
        </w:rPr>
        <w:t>As</w:t>
      </w:r>
      <w:r w:rsidR="007708A8" w:rsidRPr="00252901">
        <w:rPr>
          <w:rFonts w:ascii="Times" w:hAnsi="Times"/>
          <w:sz w:val="28"/>
          <w:szCs w:val="28"/>
          <w:lang w:val="en-AU"/>
        </w:rPr>
        <w:t xml:space="preserve"> Saint Bernard of Clairvaux</w:t>
      </w:r>
      <w:r w:rsidR="009E7900" w:rsidRPr="00252901">
        <w:rPr>
          <w:rFonts w:ascii="Times" w:hAnsi="Times"/>
          <w:sz w:val="28"/>
          <w:szCs w:val="28"/>
          <w:lang w:val="en-AU"/>
        </w:rPr>
        <w:t xml:space="preserve"> </w:t>
      </w:r>
      <w:r w:rsidRPr="00252901">
        <w:rPr>
          <w:rFonts w:ascii="Times" w:hAnsi="Times"/>
          <w:sz w:val="28"/>
          <w:szCs w:val="28"/>
          <w:lang w:val="en-AU"/>
        </w:rPr>
        <w:t>wrote:</w:t>
      </w:r>
      <w:r w:rsidR="00542E2C" w:rsidRPr="00252901">
        <w:rPr>
          <w:rFonts w:ascii="Times" w:hAnsi="Times"/>
          <w:sz w:val="28"/>
          <w:szCs w:val="28"/>
          <w:lang w:val="en-AU"/>
        </w:rPr>
        <w:t xml:space="preserve"> “Humility is born of a first encounter of the reason with the [divine] Word.”</w:t>
      </w:r>
      <w:r w:rsidR="005E1996" w:rsidRPr="00252901">
        <w:rPr>
          <w:rStyle w:val="FootnoteReference"/>
          <w:rFonts w:ascii="Times" w:hAnsi="Times"/>
          <w:sz w:val="28"/>
          <w:szCs w:val="28"/>
          <w:lang w:val="en-AU"/>
        </w:rPr>
        <w:footnoteReference w:id="21"/>
      </w:r>
      <w:r w:rsidR="005E1996" w:rsidRPr="00252901">
        <w:rPr>
          <w:rFonts w:ascii="Times" w:hAnsi="Times"/>
          <w:sz w:val="28"/>
          <w:szCs w:val="28"/>
          <w:lang w:val="en-AU"/>
        </w:rPr>
        <w:t xml:space="preserve"> It is this grace-given exposure to the self-revelation of God – in whatever form it assumes – that begins the person on the pathway of </w:t>
      </w:r>
      <w:r w:rsidRPr="00252901">
        <w:rPr>
          <w:rFonts w:ascii="Times" w:hAnsi="Times"/>
          <w:sz w:val="28"/>
          <w:szCs w:val="28"/>
          <w:lang w:val="en-AU"/>
        </w:rPr>
        <w:t xml:space="preserve">authentic </w:t>
      </w:r>
      <w:r w:rsidR="005E1996" w:rsidRPr="00252901">
        <w:rPr>
          <w:rFonts w:ascii="Times" w:hAnsi="Times"/>
          <w:sz w:val="28"/>
          <w:szCs w:val="28"/>
          <w:lang w:val="en-AU"/>
        </w:rPr>
        <w:t>humility.</w:t>
      </w:r>
      <w:r w:rsidR="00F66106" w:rsidRPr="00252901">
        <w:rPr>
          <w:rFonts w:ascii="Times" w:hAnsi="Times"/>
          <w:sz w:val="28"/>
          <w:szCs w:val="28"/>
          <w:lang w:val="en-AU"/>
        </w:rPr>
        <w:t xml:space="preserve"> Because it is the fruit of an activation and enlightenment of the mind</w:t>
      </w:r>
      <w:r w:rsidR="0087676C" w:rsidRPr="00252901">
        <w:rPr>
          <w:rFonts w:ascii="Times" w:hAnsi="Times"/>
          <w:sz w:val="28"/>
          <w:szCs w:val="28"/>
          <w:lang w:val="en-AU"/>
        </w:rPr>
        <w:t xml:space="preserve"> and heart</w:t>
      </w:r>
      <w:r w:rsidR="00F66106" w:rsidRPr="00252901">
        <w:rPr>
          <w:rFonts w:ascii="Times" w:hAnsi="Times"/>
          <w:sz w:val="28"/>
          <w:szCs w:val="28"/>
          <w:lang w:val="en-AU"/>
        </w:rPr>
        <w:t>, humility is also a journey to the truth about oneself, about one’s relations with others, about one’s relation with God. Humility is thus viewed as an advance in self-knowledge in all its aspects, positive and negative.</w:t>
      </w:r>
      <w:r w:rsidR="001111B9" w:rsidRPr="00252901">
        <w:rPr>
          <w:rFonts w:ascii="Times" w:hAnsi="Times"/>
          <w:sz w:val="28"/>
          <w:szCs w:val="28"/>
          <w:lang w:val="en-AU"/>
        </w:rPr>
        <w:t xml:space="preserve"> That is why the first sign for </w:t>
      </w:r>
      <w:r w:rsidR="001111B9" w:rsidRPr="00252901">
        <w:rPr>
          <w:rFonts w:ascii="Times" w:hAnsi="Times"/>
          <w:sz w:val="28"/>
          <w:szCs w:val="28"/>
          <w:lang w:val="en-AU"/>
        </w:rPr>
        <w:lastRenderedPageBreak/>
        <w:t xml:space="preserve">which Saint Benedict looks is “fear of the Lord” – not </w:t>
      </w:r>
      <w:r w:rsidR="00D636C9" w:rsidRPr="00252901">
        <w:rPr>
          <w:rFonts w:ascii="Times" w:hAnsi="Times"/>
          <w:sz w:val="28"/>
          <w:szCs w:val="28"/>
          <w:lang w:val="en-AU"/>
        </w:rPr>
        <w:t xml:space="preserve">so much </w:t>
      </w:r>
      <w:r w:rsidR="001111B9" w:rsidRPr="00252901">
        <w:rPr>
          <w:rFonts w:ascii="Times" w:hAnsi="Times"/>
          <w:sz w:val="28"/>
          <w:szCs w:val="28"/>
          <w:lang w:val="en-AU"/>
        </w:rPr>
        <w:t xml:space="preserve">being terrorised by God but </w:t>
      </w:r>
      <w:r w:rsidRPr="00252901">
        <w:rPr>
          <w:rFonts w:ascii="Times" w:hAnsi="Times"/>
          <w:sz w:val="28"/>
          <w:szCs w:val="28"/>
          <w:lang w:val="en-AU"/>
        </w:rPr>
        <w:t xml:space="preserve">by </w:t>
      </w:r>
      <w:r w:rsidR="009E7900" w:rsidRPr="00252901">
        <w:rPr>
          <w:rFonts w:ascii="Times" w:hAnsi="Times"/>
          <w:sz w:val="28"/>
          <w:szCs w:val="28"/>
          <w:lang w:val="en-AU"/>
        </w:rPr>
        <w:t xml:space="preserve">being </w:t>
      </w:r>
      <w:r w:rsidRPr="00252901">
        <w:rPr>
          <w:rFonts w:ascii="Times" w:hAnsi="Times"/>
          <w:sz w:val="28"/>
          <w:szCs w:val="28"/>
          <w:lang w:val="en-AU"/>
        </w:rPr>
        <w:t xml:space="preserve">overawed by </w:t>
      </w:r>
      <w:r w:rsidR="009E7900" w:rsidRPr="00252901">
        <w:rPr>
          <w:rFonts w:ascii="Times" w:hAnsi="Times"/>
          <w:sz w:val="28"/>
          <w:szCs w:val="28"/>
          <w:lang w:val="en-AU"/>
        </w:rPr>
        <w:t xml:space="preserve">the wonder of </w:t>
      </w:r>
      <w:r w:rsidRPr="00252901">
        <w:rPr>
          <w:rFonts w:ascii="Times" w:hAnsi="Times"/>
          <w:sz w:val="28"/>
          <w:szCs w:val="28"/>
          <w:lang w:val="en-AU"/>
        </w:rPr>
        <w:t>God</w:t>
      </w:r>
      <w:r w:rsidR="007C571A" w:rsidRPr="00252901">
        <w:rPr>
          <w:rFonts w:ascii="Times" w:hAnsi="Times"/>
          <w:sz w:val="28"/>
          <w:szCs w:val="28"/>
          <w:lang w:val="en-AU"/>
        </w:rPr>
        <w:t>: the</w:t>
      </w:r>
      <w:r w:rsidR="00124174">
        <w:rPr>
          <w:rFonts w:ascii="Times" w:hAnsi="Times"/>
          <w:sz w:val="28"/>
          <w:szCs w:val="28"/>
          <w:lang w:val="en-AU"/>
        </w:rPr>
        <w:t xml:space="preserve"> “mystery that is both fearsome and fascinating”</w:t>
      </w:r>
      <w:r w:rsidRPr="00252901">
        <w:rPr>
          <w:rFonts w:ascii="Times" w:hAnsi="Times"/>
          <w:sz w:val="28"/>
          <w:szCs w:val="28"/>
          <w:lang w:val="en-AU"/>
        </w:rPr>
        <w:t>.</w:t>
      </w:r>
      <w:r w:rsidR="00B52DDB">
        <w:rPr>
          <w:rStyle w:val="FootnoteReference"/>
          <w:rFonts w:ascii="Times" w:hAnsi="Times"/>
          <w:sz w:val="28"/>
          <w:szCs w:val="28"/>
          <w:lang w:val="en-AU"/>
        </w:rPr>
        <w:footnoteReference w:id="22"/>
      </w:r>
      <w:r w:rsidRPr="00252901">
        <w:rPr>
          <w:rFonts w:ascii="Times" w:hAnsi="Times"/>
          <w:sz w:val="28"/>
          <w:szCs w:val="28"/>
          <w:lang w:val="en-AU"/>
        </w:rPr>
        <w:t xml:space="preserve"> This results in our </w:t>
      </w:r>
      <w:r w:rsidR="001111B9" w:rsidRPr="00252901">
        <w:rPr>
          <w:rFonts w:ascii="Times" w:hAnsi="Times"/>
          <w:sz w:val="28"/>
          <w:szCs w:val="28"/>
          <w:lang w:val="en-AU"/>
        </w:rPr>
        <w:t xml:space="preserve">being serious and sober in self-assessment, putting aside all repression and denial </w:t>
      </w:r>
      <w:r w:rsidR="006B448F" w:rsidRPr="00252901">
        <w:rPr>
          <w:rFonts w:ascii="Times" w:hAnsi="Times"/>
          <w:sz w:val="28"/>
          <w:szCs w:val="28"/>
          <w:lang w:val="en-AU"/>
        </w:rPr>
        <w:t xml:space="preserve">and </w:t>
      </w:r>
      <w:r w:rsidR="001111B9" w:rsidRPr="00252901">
        <w:rPr>
          <w:rFonts w:ascii="Times" w:hAnsi="Times"/>
          <w:sz w:val="28"/>
          <w:szCs w:val="28"/>
          <w:lang w:val="en-AU"/>
        </w:rPr>
        <w:t>confronting o</w:t>
      </w:r>
      <w:r w:rsidRPr="00252901">
        <w:rPr>
          <w:rFonts w:ascii="Times" w:hAnsi="Times"/>
          <w:sz w:val="28"/>
          <w:szCs w:val="28"/>
          <w:lang w:val="en-AU"/>
        </w:rPr>
        <w:t>ur</w:t>
      </w:r>
      <w:r w:rsidR="001111B9" w:rsidRPr="00252901">
        <w:rPr>
          <w:rFonts w:ascii="Times" w:hAnsi="Times"/>
          <w:sz w:val="28"/>
          <w:szCs w:val="28"/>
          <w:lang w:val="en-AU"/>
        </w:rPr>
        <w:t xml:space="preserve"> total reality</w:t>
      </w:r>
      <w:r w:rsidR="006B448F" w:rsidRPr="00252901">
        <w:rPr>
          <w:rFonts w:ascii="Times" w:hAnsi="Times"/>
          <w:sz w:val="28"/>
          <w:szCs w:val="28"/>
          <w:lang w:val="en-AU"/>
        </w:rPr>
        <w:t>, good and not-so-good</w:t>
      </w:r>
      <w:r w:rsidR="001111B9" w:rsidRPr="00252901">
        <w:rPr>
          <w:rFonts w:ascii="Times" w:hAnsi="Times"/>
          <w:sz w:val="28"/>
          <w:szCs w:val="28"/>
          <w:lang w:val="en-AU"/>
        </w:rPr>
        <w:t xml:space="preserve">. Fleeing all </w:t>
      </w:r>
      <w:r w:rsidR="00711522">
        <w:rPr>
          <w:rFonts w:ascii="Times" w:hAnsi="Times"/>
          <w:sz w:val="28"/>
          <w:szCs w:val="28"/>
          <w:lang w:val="en-AU"/>
        </w:rPr>
        <w:t xml:space="preserve">repression and </w:t>
      </w:r>
      <w:r w:rsidR="001111B9" w:rsidRPr="00252901">
        <w:rPr>
          <w:rFonts w:ascii="Times" w:hAnsi="Times"/>
          <w:sz w:val="28"/>
          <w:szCs w:val="28"/>
          <w:lang w:val="en-AU"/>
        </w:rPr>
        <w:t xml:space="preserve">unmindfulness: </w:t>
      </w:r>
      <w:r w:rsidR="001111B9" w:rsidRPr="00252901">
        <w:rPr>
          <w:rFonts w:ascii="Times" w:hAnsi="Times"/>
          <w:i/>
          <w:sz w:val="28"/>
          <w:szCs w:val="28"/>
          <w:lang w:val="en-AU"/>
        </w:rPr>
        <w:t>oblivionem omnino fugiat</w:t>
      </w:r>
      <w:r w:rsidR="001111B9" w:rsidRPr="00252901">
        <w:rPr>
          <w:rFonts w:ascii="Times" w:hAnsi="Times"/>
          <w:sz w:val="28"/>
          <w:szCs w:val="28"/>
          <w:lang w:val="en-AU"/>
        </w:rPr>
        <w:t xml:space="preserve"> (RB 7:10).</w:t>
      </w:r>
    </w:p>
    <w:p w14:paraId="35014EAD" w14:textId="77777777" w:rsidR="009E7900" w:rsidRPr="00252901" w:rsidRDefault="009E7900" w:rsidP="00000561">
      <w:pPr>
        <w:spacing w:line="276" w:lineRule="auto"/>
        <w:rPr>
          <w:rFonts w:ascii="Times" w:hAnsi="Times"/>
          <w:sz w:val="28"/>
          <w:szCs w:val="28"/>
          <w:lang w:val="en-AU"/>
        </w:rPr>
      </w:pPr>
    </w:p>
    <w:p w14:paraId="32DD69B7" w14:textId="11D90F9E" w:rsidR="009E7900" w:rsidRPr="00252901" w:rsidRDefault="009E7900" w:rsidP="00000561">
      <w:pPr>
        <w:spacing w:line="276" w:lineRule="auto"/>
        <w:rPr>
          <w:rFonts w:ascii="Times" w:hAnsi="Times"/>
          <w:sz w:val="28"/>
          <w:szCs w:val="28"/>
          <w:lang w:val="en-AU"/>
        </w:rPr>
      </w:pPr>
      <w:r w:rsidRPr="00252901">
        <w:rPr>
          <w:rFonts w:ascii="Times" w:hAnsi="Times"/>
          <w:sz w:val="28"/>
          <w:szCs w:val="28"/>
          <w:lang w:val="en-AU"/>
        </w:rPr>
        <w:t xml:space="preserve">If we are talking about inculcating humility in those in our care, our first concern must be to put them </w:t>
      </w:r>
      <w:r w:rsidR="0015644F" w:rsidRPr="00252901">
        <w:rPr>
          <w:rFonts w:ascii="Times" w:hAnsi="Times"/>
          <w:sz w:val="28"/>
          <w:szCs w:val="28"/>
          <w:lang w:val="en-AU"/>
        </w:rPr>
        <w:t>where they may encounter this transcendent reality, so “touched by God”,</w:t>
      </w:r>
      <w:r w:rsidR="0015644F" w:rsidRPr="00252901">
        <w:rPr>
          <w:rStyle w:val="FootnoteReference"/>
          <w:rFonts w:ascii="Times" w:hAnsi="Times"/>
          <w:sz w:val="28"/>
          <w:szCs w:val="28"/>
          <w:lang w:val="en-AU"/>
        </w:rPr>
        <w:footnoteReference w:id="23"/>
      </w:r>
      <w:r w:rsidR="0015644F" w:rsidRPr="00252901">
        <w:rPr>
          <w:rFonts w:ascii="Times" w:hAnsi="Times"/>
          <w:sz w:val="28"/>
          <w:szCs w:val="28"/>
          <w:lang w:val="en-AU"/>
        </w:rPr>
        <w:t xml:space="preserve"> that their lives preserve a permanent imprint of the experience.</w:t>
      </w:r>
    </w:p>
    <w:p w14:paraId="67B30D6F" w14:textId="77777777" w:rsidR="001111B9" w:rsidRPr="00252901" w:rsidRDefault="001111B9" w:rsidP="00000561">
      <w:pPr>
        <w:spacing w:line="276" w:lineRule="auto"/>
        <w:rPr>
          <w:rFonts w:ascii="Times" w:hAnsi="Times"/>
          <w:sz w:val="28"/>
          <w:szCs w:val="28"/>
          <w:lang w:val="en-AU"/>
        </w:rPr>
      </w:pPr>
    </w:p>
    <w:p w14:paraId="288F8DB1" w14:textId="763C1BE1" w:rsidR="001111B9" w:rsidRPr="00252901" w:rsidRDefault="002D3536" w:rsidP="00000561">
      <w:pPr>
        <w:spacing w:line="276" w:lineRule="auto"/>
        <w:rPr>
          <w:rFonts w:ascii="Times" w:hAnsi="Times"/>
          <w:sz w:val="28"/>
          <w:szCs w:val="28"/>
          <w:lang w:val="en-AU"/>
        </w:rPr>
      </w:pPr>
      <w:r w:rsidRPr="00252901">
        <w:rPr>
          <w:rFonts w:ascii="Times" w:hAnsi="Times"/>
          <w:sz w:val="28"/>
          <w:szCs w:val="28"/>
          <w:lang w:val="en-AU"/>
        </w:rPr>
        <w:t xml:space="preserve">To </w:t>
      </w:r>
      <w:r w:rsidR="0015644F" w:rsidRPr="00252901">
        <w:rPr>
          <w:rFonts w:ascii="Times" w:hAnsi="Times"/>
          <w:sz w:val="28"/>
          <w:szCs w:val="28"/>
          <w:lang w:val="en-AU"/>
        </w:rPr>
        <w:t>get into contact with</w:t>
      </w:r>
      <w:r w:rsidRPr="00252901">
        <w:rPr>
          <w:rFonts w:ascii="Times" w:hAnsi="Times"/>
          <w:sz w:val="28"/>
          <w:szCs w:val="28"/>
          <w:lang w:val="en-AU"/>
        </w:rPr>
        <w:t xml:space="preserve"> ultimate realit</w:t>
      </w:r>
      <w:r w:rsidR="0038059F">
        <w:rPr>
          <w:rFonts w:ascii="Times" w:hAnsi="Times"/>
          <w:sz w:val="28"/>
          <w:szCs w:val="28"/>
          <w:lang w:val="en-AU"/>
        </w:rPr>
        <w:t>y</w:t>
      </w:r>
      <w:r w:rsidR="001111B9" w:rsidRPr="00252901">
        <w:rPr>
          <w:rFonts w:ascii="Times" w:hAnsi="Times"/>
          <w:sz w:val="28"/>
          <w:szCs w:val="28"/>
          <w:lang w:val="en-AU"/>
        </w:rPr>
        <w:t xml:space="preserve"> is not always easy in an era in which </w:t>
      </w:r>
      <w:r w:rsidR="007822F7" w:rsidRPr="00252901">
        <w:rPr>
          <w:rFonts w:ascii="Times" w:hAnsi="Times"/>
          <w:sz w:val="28"/>
          <w:szCs w:val="28"/>
          <w:lang w:val="en-AU"/>
        </w:rPr>
        <w:t xml:space="preserve">escapist </w:t>
      </w:r>
      <w:r w:rsidR="001111B9" w:rsidRPr="00252901">
        <w:rPr>
          <w:rFonts w:ascii="Times" w:hAnsi="Times"/>
          <w:sz w:val="28"/>
          <w:szCs w:val="28"/>
          <w:lang w:val="en-AU"/>
        </w:rPr>
        <w:t>entertainment is a paramount concern.</w:t>
      </w:r>
      <w:r w:rsidR="000E43B7" w:rsidRPr="00252901">
        <w:rPr>
          <w:rFonts w:ascii="Times" w:hAnsi="Times"/>
          <w:sz w:val="28"/>
          <w:szCs w:val="28"/>
          <w:lang w:val="en-AU"/>
        </w:rPr>
        <w:t xml:space="preserve"> </w:t>
      </w:r>
      <w:r w:rsidR="007822F7" w:rsidRPr="00252901">
        <w:rPr>
          <w:rFonts w:ascii="Times" w:hAnsi="Times"/>
          <w:sz w:val="28"/>
          <w:szCs w:val="28"/>
          <w:lang w:val="en-AU"/>
        </w:rPr>
        <w:t>Spiritual experience</w:t>
      </w:r>
      <w:r w:rsidR="000E43B7" w:rsidRPr="00252901">
        <w:rPr>
          <w:rFonts w:ascii="Times" w:hAnsi="Times"/>
          <w:sz w:val="28"/>
          <w:szCs w:val="28"/>
          <w:lang w:val="en-AU"/>
        </w:rPr>
        <w:t xml:space="preserve"> cannot be </w:t>
      </w:r>
      <w:r w:rsidR="007822F7" w:rsidRPr="00252901">
        <w:rPr>
          <w:rFonts w:ascii="Times" w:hAnsi="Times"/>
          <w:sz w:val="28"/>
          <w:szCs w:val="28"/>
          <w:lang w:val="en-AU"/>
        </w:rPr>
        <w:t>manufactured by techniques from a manual; it is a gift of grace which comes – more often than not – when the rational faculties are disengaged.</w:t>
      </w:r>
      <w:r w:rsidR="00D96265" w:rsidRPr="00252901">
        <w:rPr>
          <w:rFonts w:ascii="Times" w:hAnsi="Times"/>
          <w:sz w:val="28"/>
          <w:szCs w:val="28"/>
          <w:lang w:val="en-AU"/>
        </w:rPr>
        <w:t xml:space="preserve"> </w:t>
      </w:r>
      <w:r w:rsidR="00F544FE" w:rsidRPr="00252901">
        <w:rPr>
          <w:rFonts w:ascii="Times" w:hAnsi="Times"/>
          <w:sz w:val="28"/>
          <w:szCs w:val="28"/>
          <w:lang w:val="en-AU"/>
        </w:rPr>
        <w:t>It involves the right-brain rather than the left brain. T</w:t>
      </w:r>
      <w:r w:rsidR="00A242F5" w:rsidRPr="00252901">
        <w:rPr>
          <w:rFonts w:ascii="Times" w:hAnsi="Times"/>
          <w:sz w:val="28"/>
          <w:szCs w:val="28"/>
          <w:lang w:val="en-AU"/>
        </w:rPr>
        <w:t xml:space="preserve">he most we can do </w:t>
      </w:r>
      <w:r w:rsidR="005E22DF">
        <w:rPr>
          <w:rFonts w:ascii="Times" w:hAnsi="Times"/>
          <w:sz w:val="28"/>
          <w:szCs w:val="28"/>
          <w:lang w:val="en-AU"/>
        </w:rPr>
        <w:t xml:space="preserve">as educators </w:t>
      </w:r>
      <w:r w:rsidR="00A242F5" w:rsidRPr="00252901">
        <w:rPr>
          <w:rFonts w:ascii="Times" w:hAnsi="Times"/>
          <w:sz w:val="28"/>
          <w:szCs w:val="28"/>
          <w:lang w:val="en-AU"/>
        </w:rPr>
        <w:t xml:space="preserve">is </w:t>
      </w:r>
      <w:r w:rsidR="00D96265" w:rsidRPr="00252901">
        <w:rPr>
          <w:rFonts w:ascii="Times" w:hAnsi="Times"/>
          <w:sz w:val="28"/>
          <w:szCs w:val="28"/>
          <w:lang w:val="en-AU"/>
        </w:rPr>
        <w:t xml:space="preserve">to </w:t>
      </w:r>
      <w:r w:rsidR="00DC738F" w:rsidRPr="00252901">
        <w:rPr>
          <w:rFonts w:ascii="Times" w:hAnsi="Times"/>
          <w:sz w:val="28"/>
          <w:szCs w:val="28"/>
          <w:lang w:val="en-AU"/>
        </w:rPr>
        <w:t>draw on our own experience to explain</w:t>
      </w:r>
      <w:r w:rsidR="00D96265" w:rsidRPr="00252901">
        <w:rPr>
          <w:rFonts w:ascii="Times" w:hAnsi="Times"/>
          <w:sz w:val="28"/>
          <w:szCs w:val="28"/>
          <w:lang w:val="en-AU"/>
        </w:rPr>
        <w:t xml:space="preserve">, to motivate and to create opportunities for others to cross the threshold into the spiritual world – aware of the fact that children are often better at </w:t>
      </w:r>
      <w:r w:rsidR="00DC738F" w:rsidRPr="00252901">
        <w:rPr>
          <w:rFonts w:ascii="Times" w:hAnsi="Times"/>
          <w:sz w:val="28"/>
          <w:szCs w:val="28"/>
          <w:lang w:val="en-AU"/>
        </w:rPr>
        <w:t>this</w:t>
      </w:r>
      <w:r w:rsidR="00D96265" w:rsidRPr="00252901">
        <w:rPr>
          <w:rFonts w:ascii="Times" w:hAnsi="Times"/>
          <w:sz w:val="28"/>
          <w:szCs w:val="28"/>
          <w:lang w:val="en-AU"/>
        </w:rPr>
        <w:t xml:space="preserve"> than adults.</w:t>
      </w:r>
      <w:r w:rsidR="00475DDC" w:rsidRPr="00252901">
        <w:rPr>
          <w:rFonts w:ascii="Times" w:hAnsi="Times"/>
          <w:sz w:val="28"/>
          <w:szCs w:val="28"/>
          <w:lang w:val="en-AU"/>
        </w:rPr>
        <w:t xml:space="preserve"> This means exposure to such counter-cultural states as solitude and silence to all</w:t>
      </w:r>
      <w:r w:rsidR="00B95A67" w:rsidRPr="00252901">
        <w:rPr>
          <w:rFonts w:ascii="Times" w:hAnsi="Times"/>
          <w:sz w:val="28"/>
          <w:szCs w:val="28"/>
          <w:lang w:val="en-AU"/>
        </w:rPr>
        <w:t>ow</w:t>
      </w:r>
      <w:r w:rsidR="00475DDC" w:rsidRPr="00252901">
        <w:rPr>
          <w:rFonts w:ascii="Times" w:hAnsi="Times"/>
          <w:sz w:val="28"/>
          <w:szCs w:val="28"/>
          <w:lang w:val="en-AU"/>
        </w:rPr>
        <w:t xml:space="preserve"> what is already in the heart to come </w:t>
      </w:r>
      <w:r w:rsidR="00805ACB" w:rsidRPr="00252901">
        <w:rPr>
          <w:rFonts w:ascii="Times" w:hAnsi="Times"/>
          <w:sz w:val="28"/>
          <w:szCs w:val="28"/>
          <w:lang w:val="en-AU"/>
        </w:rPr>
        <w:t>to the surface of consciousness.</w:t>
      </w:r>
      <w:r w:rsidR="00000BFE" w:rsidRPr="00252901">
        <w:rPr>
          <w:rStyle w:val="FootnoteReference"/>
          <w:rFonts w:ascii="Times" w:hAnsi="Times"/>
          <w:sz w:val="28"/>
          <w:szCs w:val="28"/>
          <w:lang w:val="en-AU"/>
        </w:rPr>
        <w:footnoteReference w:id="24"/>
      </w:r>
      <w:r w:rsidR="00A93453" w:rsidRPr="00252901">
        <w:rPr>
          <w:rFonts w:ascii="Times" w:hAnsi="Times"/>
          <w:sz w:val="28"/>
          <w:szCs w:val="28"/>
          <w:lang w:val="en-AU"/>
        </w:rPr>
        <w:t xml:space="preserve"> </w:t>
      </w:r>
      <w:r w:rsidR="0015644F" w:rsidRPr="00252901">
        <w:rPr>
          <w:rFonts w:ascii="Times" w:hAnsi="Times"/>
          <w:sz w:val="28"/>
          <w:szCs w:val="28"/>
          <w:lang w:val="en-AU"/>
        </w:rPr>
        <w:t xml:space="preserve">It is to activate the grace of baptism. </w:t>
      </w:r>
      <w:r w:rsidR="00805ACB" w:rsidRPr="00252901">
        <w:rPr>
          <w:rFonts w:ascii="Times" w:hAnsi="Times"/>
          <w:sz w:val="28"/>
          <w:szCs w:val="28"/>
          <w:lang w:val="en-AU"/>
        </w:rPr>
        <w:t>Fundamentally, this</w:t>
      </w:r>
      <w:r w:rsidR="00A93453" w:rsidRPr="00252901">
        <w:rPr>
          <w:rFonts w:ascii="Times" w:hAnsi="Times"/>
          <w:sz w:val="28"/>
          <w:szCs w:val="28"/>
          <w:lang w:val="en-AU"/>
        </w:rPr>
        <w:t xml:space="preserve"> is an appropriate target for</w:t>
      </w:r>
      <w:r w:rsidR="00805ACB" w:rsidRPr="00252901">
        <w:rPr>
          <w:rFonts w:ascii="Times" w:hAnsi="Times"/>
          <w:sz w:val="28"/>
          <w:szCs w:val="28"/>
          <w:lang w:val="en-AU"/>
        </w:rPr>
        <w:t xml:space="preserve"> real</w:t>
      </w:r>
      <w:r w:rsidR="00A93453" w:rsidRPr="00252901">
        <w:rPr>
          <w:rFonts w:ascii="Times" w:hAnsi="Times"/>
          <w:sz w:val="28"/>
          <w:szCs w:val="28"/>
          <w:lang w:val="en-AU"/>
        </w:rPr>
        <w:t xml:space="preserve"> </w:t>
      </w:r>
      <w:r w:rsidR="00A93453" w:rsidRPr="00252901">
        <w:rPr>
          <w:rFonts w:ascii="Times" w:hAnsi="Times"/>
          <w:i/>
          <w:sz w:val="28"/>
          <w:szCs w:val="28"/>
          <w:lang w:val="en-AU"/>
        </w:rPr>
        <w:t>e-ducatio</w:t>
      </w:r>
      <w:r w:rsidR="00966525" w:rsidRPr="00252901">
        <w:rPr>
          <w:rFonts w:ascii="Times" w:hAnsi="Times"/>
          <w:sz w:val="28"/>
          <w:szCs w:val="28"/>
          <w:lang w:val="en-AU"/>
        </w:rPr>
        <w:t xml:space="preserve"> which is</w:t>
      </w:r>
      <w:r w:rsidR="00805ACB" w:rsidRPr="00252901">
        <w:rPr>
          <w:rFonts w:ascii="Times" w:hAnsi="Times"/>
          <w:sz w:val="28"/>
          <w:szCs w:val="28"/>
          <w:lang w:val="en-AU"/>
        </w:rPr>
        <w:t>, at root,</w:t>
      </w:r>
      <w:r w:rsidR="00966525" w:rsidRPr="00252901">
        <w:rPr>
          <w:rFonts w:ascii="Times" w:hAnsi="Times"/>
          <w:sz w:val="28"/>
          <w:szCs w:val="28"/>
          <w:lang w:val="en-AU"/>
        </w:rPr>
        <w:t xml:space="preserve"> a process of </w:t>
      </w:r>
      <w:r w:rsidR="00966525" w:rsidRPr="00252901">
        <w:rPr>
          <w:rFonts w:ascii="Times" w:hAnsi="Times"/>
          <w:i/>
          <w:sz w:val="28"/>
          <w:szCs w:val="28"/>
          <w:lang w:val="en-AU"/>
        </w:rPr>
        <w:t>e-ductio</w:t>
      </w:r>
      <w:r w:rsidR="00A93453" w:rsidRPr="00252901">
        <w:rPr>
          <w:rFonts w:ascii="Times" w:hAnsi="Times"/>
          <w:sz w:val="28"/>
          <w:szCs w:val="28"/>
          <w:lang w:val="en-AU"/>
        </w:rPr>
        <w:t xml:space="preserve">, a leading </w:t>
      </w:r>
      <w:r w:rsidR="00966525" w:rsidRPr="00252901">
        <w:rPr>
          <w:rFonts w:ascii="Times" w:hAnsi="Times"/>
          <w:sz w:val="28"/>
          <w:szCs w:val="28"/>
          <w:lang w:val="en-AU"/>
        </w:rPr>
        <w:t xml:space="preserve">or bringing </w:t>
      </w:r>
      <w:r w:rsidR="00A93453" w:rsidRPr="00252901">
        <w:rPr>
          <w:rFonts w:ascii="Times" w:hAnsi="Times"/>
          <w:sz w:val="28"/>
          <w:szCs w:val="28"/>
          <w:lang w:val="en-AU"/>
        </w:rPr>
        <w:t>forth</w:t>
      </w:r>
      <w:r w:rsidR="00966525" w:rsidRPr="00252901">
        <w:rPr>
          <w:rFonts w:ascii="Times" w:hAnsi="Times"/>
          <w:sz w:val="28"/>
          <w:szCs w:val="28"/>
          <w:lang w:val="en-AU"/>
        </w:rPr>
        <w:t xml:space="preserve"> </w:t>
      </w:r>
      <w:r w:rsidR="00805ACB" w:rsidRPr="00252901">
        <w:rPr>
          <w:rFonts w:ascii="Times" w:hAnsi="Times"/>
          <w:sz w:val="28"/>
          <w:szCs w:val="28"/>
          <w:lang w:val="en-AU"/>
        </w:rPr>
        <w:t xml:space="preserve">of </w:t>
      </w:r>
      <w:r w:rsidR="00525D56" w:rsidRPr="00252901">
        <w:rPr>
          <w:rFonts w:ascii="Times" w:hAnsi="Times"/>
          <w:sz w:val="28"/>
          <w:szCs w:val="28"/>
          <w:lang w:val="en-AU"/>
        </w:rPr>
        <w:t>what wa</w:t>
      </w:r>
      <w:r w:rsidR="00966525" w:rsidRPr="00252901">
        <w:rPr>
          <w:rFonts w:ascii="Times" w:hAnsi="Times"/>
          <w:sz w:val="28"/>
          <w:szCs w:val="28"/>
          <w:lang w:val="en-AU"/>
        </w:rPr>
        <w:t>s hitherto latent or dormant</w:t>
      </w:r>
    </w:p>
    <w:p w14:paraId="70376CE7" w14:textId="77777777" w:rsidR="00CC72C3" w:rsidRPr="00252901" w:rsidRDefault="00CC72C3" w:rsidP="00000561">
      <w:pPr>
        <w:spacing w:line="276" w:lineRule="auto"/>
        <w:rPr>
          <w:rFonts w:ascii="Times" w:hAnsi="Times"/>
          <w:sz w:val="28"/>
          <w:szCs w:val="28"/>
          <w:lang w:val="en-AU"/>
        </w:rPr>
      </w:pPr>
    </w:p>
    <w:p w14:paraId="25630DE6" w14:textId="10958A16" w:rsidR="007708A8" w:rsidRPr="00252901" w:rsidRDefault="00CC72C3" w:rsidP="00000561">
      <w:pPr>
        <w:spacing w:line="276" w:lineRule="auto"/>
        <w:rPr>
          <w:rFonts w:ascii="Times" w:hAnsi="Times"/>
          <w:sz w:val="28"/>
          <w:szCs w:val="28"/>
          <w:lang w:val="en-AU"/>
        </w:rPr>
      </w:pPr>
      <w:r w:rsidRPr="00252901">
        <w:rPr>
          <w:rFonts w:ascii="Times" w:hAnsi="Times"/>
          <w:sz w:val="28"/>
          <w:szCs w:val="28"/>
          <w:lang w:val="en-AU"/>
        </w:rPr>
        <w:t>If we want to initiate others into a process of humility, then we have to make opportunities for them to make contact with spiritual reality.</w:t>
      </w:r>
      <w:r w:rsidR="006633AA" w:rsidRPr="00252901">
        <w:rPr>
          <w:rFonts w:ascii="Times" w:hAnsi="Times"/>
          <w:sz w:val="28"/>
          <w:szCs w:val="28"/>
          <w:lang w:val="en-AU"/>
        </w:rPr>
        <w:t xml:space="preserve"> Of course, i</w:t>
      </w:r>
      <w:r w:rsidR="001C1AD0" w:rsidRPr="00252901">
        <w:rPr>
          <w:rFonts w:ascii="Times" w:hAnsi="Times"/>
          <w:sz w:val="28"/>
          <w:szCs w:val="28"/>
          <w:lang w:val="en-AU"/>
        </w:rPr>
        <w:t>t takes both foresight and courage t</w:t>
      </w:r>
      <w:r w:rsidR="00DC738F" w:rsidRPr="00252901">
        <w:rPr>
          <w:rFonts w:ascii="Times" w:hAnsi="Times"/>
          <w:sz w:val="28"/>
          <w:szCs w:val="28"/>
          <w:lang w:val="en-AU"/>
        </w:rPr>
        <w:t xml:space="preserve">o be instrumental in </w:t>
      </w:r>
      <w:r w:rsidR="00475DDC" w:rsidRPr="00252901">
        <w:rPr>
          <w:rFonts w:ascii="Times" w:hAnsi="Times"/>
          <w:sz w:val="28"/>
          <w:szCs w:val="28"/>
          <w:lang w:val="en-AU"/>
        </w:rPr>
        <w:t xml:space="preserve">starting </w:t>
      </w:r>
      <w:r w:rsidR="00F544FE" w:rsidRPr="00252901">
        <w:rPr>
          <w:rFonts w:ascii="Times" w:hAnsi="Times"/>
          <w:sz w:val="28"/>
          <w:szCs w:val="28"/>
          <w:lang w:val="en-AU"/>
        </w:rPr>
        <w:t xml:space="preserve">a lifelong process whose effects </w:t>
      </w:r>
      <w:r w:rsidR="001C1AD0" w:rsidRPr="00252901">
        <w:rPr>
          <w:rFonts w:ascii="Times" w:hAnsi="Times"/>
          <w:sz w:val="28"/>
          <w:szCs w:val="28"/>
          <w:lang w:val="en-AU"/>
        </w:rPr>
        <w:t>are certainly not quantifiable</w:t>
      </w:r>
      <w:r w:rsidR="00F544FE" w:rsidRPr="00252901">
        <w:rPr>
          <w:rFonts w:ascii="Times" w:hAnsi="Times"/>
          <w:sz w:val="28"/>
          <w:szCs w:val="28"/>
          <w:lang w:val="en-AU"/>
        </w:rPr>
        <w:t xml:space="preserve"> and, in fact, may not become visible for some time.</w:t>
      </w:r>
      <w:r w:rsidR="001C1AD0" w:rsidRPr="00252901">
        <w:rPr>
          <w:rFonts w:ascii="Times" w:hAnsi="Times"/>
          <w:sz w:val="28"/>
          <w:szCs w:val="28"/>
          <w:lang w:val="en-AU"/>
        </w:rPr>
        <w:t xml:space="preserve"> Yet, if we are interested in intensifying the “Benedictine” character </w:t>
      </w:r>
      <w:r w:rsidR="00002D57" w:rsidRPr="00252901">
        <w:rPr>
          <w:rFonts w:ascii="Times" w:hAnsi="Times"/>
          <w:sz w:val="28"/>
          <w:szCs w:val="28"/>
          <w:lang w:val="en-AU"/>
        </w:rPr>
        <w:t>of our schools, it would seem that this mean</w:t>
      </w:r>
      <w:r w:rsidR="009A05E7" w:rsidRPr="00252901">
        <w:rPr>
          <w:rFonts w:ascii="Times" w:hAnsi="Times"/>
          <w:sz w:val="28"/>
          <w:szCs w:val="28"/>
          <w:lang w:val="en-AU"/>
        </w:rPr>
        <w:t>s</w:t>
      </w:r>
      <w:r w:rsidR="00002D57" w:rsidRPr="00252901">
        <w:rPr>
          <w:rFonts w:ascii="Times" w:hAnsi="Times"/>
          <w:sz w:val="28"/>
          <w:szCs w:val="28"/>
          <w:lang w:val="en-AU"/>
        </w:rPr>
        <w:t xml:space="preserve"> working so t</w:t>
      </w:r>
      <w:r w:rsidR="00BF24C3" w:rsidRPr="00252901">
        <w:rPr>
          <w:rFonts w:ascii="Times" w:hAnsi="Times"/>
          <w:sz w:val="28"/>
          <w:szCs w:val="28"/>
          <w:lang w:val="en-AU"/>
        </w:rPr>
        <w:t xml:space="preserve">hat our graduates </w:t>
      </w:r>
      <w:r w:rsidR="00002D57" w:rsidRPr="00252901">
        <w:rPr>
          <w:rFonts w:ascii="Times" w:hAnsi="Times"/>
          <w:sz w:val="28"/>
          <w:szCs w:val="28"/>
          <w:lang w:val="en-AU"/>
        </w:rPr>
        <w:t xml:space="preserve">would leave us more committed to </w:t>
      </w:r>
      <w:r w:rsidR="006633AA" w:rsidRPr="00252901">
        <w:rPr>
          <w:rFonts w:ascii="Times" w:hAnsi="Times"/>
          <w:sz w:val="28"/>
          <w:szCs w:val="28"/>
          <w:lang w:val="en-AU"/>
        </w:rPr>
        <w:t xml:space="preserve">their faith or, in Saint Benedict’s terms, to </w:t>
      </w:r>
      <w:r w:rsidR="00002D57" w:rsidRPr="00252901">
        <w:rPr>
          <w:rFonts w:ascii="Times" w:hAnsi="Times"/>
          <w:sz w:val="28"/>
          <w:szCs w:val="28"/>
          <w:lang w:val="en-AU"/>
        </w:rPr>
        <w:t>“seeking God”</w:t>
      </w:r>
      <w:r w:rsidR="006633AA" w:rsidRPr="00252901">
        <w:rPr>
          <w:rFonts w:ascii="Times" w:hAnsi="Times"/>
          <w:sz w:val="28"/>
          <w:szCs w:val="28"/>
          <w:lang w:val="en-AU"/>
        </w:rPr>
        <w:t>,</w:t>
      </w:r>
      <w:r w:rsidR="00002D57" w:rsidRPr="00252901">
        <w:rPr>
          <w:rFonts w:ascii="Times" w:hAnsi="Times"/>
          <w:sz w:val="28"/>
          <w:szCs w:val="28"/>
          <w:lang w:val="en-AU"/>
        </w:rPr>
        <w:t xml:space="preserve"> than they were when they </w:t>
      </w:r>
      <w:r w:rsidR="001358EC">
        <w:rPr>
          <w:rFonts w:ascii="Times" w:hAnsi="Times"/>
          <w:sz w:val="28"/>
          <w:szCs w:val="28"/>
          <w:lang w:val="en-AU"/>
        </w:rPr>
        <w:t xml:space="preserve">first </w:t>
      </w:r>
      <w:r w:rsidR="00002D57" w:rsidRPr="00252901">
        <w:rPr>
          <w:rFonts w:ascii="Times" w:hAnsi="Times"/>
          <w:sz w:val="28"/>
          <w:szCs w:val="28"/>
          <w:lang w:val="en-AU"/>
        </w:rPr>
        <w:t xml:space="preserve">came under our care.  </w:t>
      </w:r>
      <w:r w:rsidR="00525D56" w:rsidRPr="00252901">
        <w:rPr>
          <w:rFonts w:ascii="Times" w:hAnsi="Times"/>
          <w:sz w:val="28"/>
          <w:szCs w:val="28"/>
          <w:lang w:val="en-AU"/>
        </w:rPr>
        <w:t>This means</w:t>
      </w:r>
      <w:r w:rsidR="00002D57" w:rsidRPr="00252901">
        <w:rPr>
          <w:rFonts w:ascii="Times" w:hAnsi="Times"/>
          <w:sz w:val="28"/>
          <w:szCs w:val="28"/>
          <w:lang w:val="en-AU"/>
        </w:rPr>
        <w:t xml:space="preserve"> that, in the interim, </w:t>
      </w:r>
      <w:r w:rsidR="00BF24C3" w:rsidRPr="00252901">
        <w:rPr>
          <w:rFonts w:ascii="Times" w:hAnsi="Times"/>
          <w:sz w:val="28"/>
          <w:szCs w:val="28"/>
          <w:lang w:val="en-AU"/>
        </w:rPr>
        <w:t>they had been wisely guided and encouraged in this pursuit.</w:t>
      </w:r>
    </w:p>
    <w:p w14:paraId="74AD7320" w14:textId="77777777" w:rsidR="001C1AD0" w:rsidRPr="00252901" w:rsidRDefault="001C1AD0" w:rsidP="00000561">
      <w:pPr>
        <w:spacing w:line="276" w:lineRule="auto"/>
        <w:rPr>
          <w:rFonts w:ascii="Times" w:hAnsi="Times"/>
          <w:sz w:val="28"/>
          <w:szCs w:val="28"/>
          <w:lang w:val="en-AU"/>
        </w:rPr>
      </w:pPr>
    </w:p>
    <w:p w14:paraId="1C27C7B6" w14:textId="1E8B9965" w:rsidR="007A6E60" w:rsidRPr="00252901" w:rsidRDefault="00BF24C3" w:rsidP="00000561">
      <w:pPr>
        <w:spacing w:line="276" w:lineRule="auto"/>
        <w:rPr>
          <w:rFonts w:ascii="Times" w:hAnsi="Times"/>
          <w:sz w:val="28"/>
          <w:szCs w:val="28"/>
          <w:lang w:val="en-AU"/>
        </w:rPr>
      </w:pPr>
      <w:r w:rsidRPr="00252901">
        <w:rPr>
          <w:rFonts w:ascii="Times" w:hAnsi="Times"/>
          <w:sz w:val="28"/>
          <w:szCs w:val="28"/>
          <w:lang w:val="en-AU"/>
        </w:rPr>
        <w:t>Saint Benedict</w:t>
      </w:r>
      <w:r w:rsidR="00787FD6" w:rsidRPr="00252901">
        <w:rPr>
          <w:rFonts w:ascii="Times" w:hAnsi="Times"/>
          <w:sz w:val="28"/>
          <w:szCs w:val="28"/>
          <w:lang w:val="en-AU"/>
        </w:rPr>
        <w:t xml:space="preserve"> described what humility looked like in the lives of sixth-century Italian monks. The differences between our situation and theirs are too many to count. Th</w:t>
      </w:r>
      <w:r w:rsidR="001358EC">
        <w:rPr>
          <w:rFonts w:ascii="Times" w:hAnsi="Times"/>
          <w:sz w:val="28"/>
          <w:szCs w:val="28"/>
          <w:lang w:val="en-AU"/>
        </w:rPr>
        <w:t>is</w:t>
      </w:r>
      <w:r w:rsidR="00787FD6" w:rsidRPr="00252901">
        <w:rPr>
          <w:rFonts w:ascii="Times" w:hAnsi="Times"/>
          <w:sz w:val="28"/>
          <w:szCs w:val="28"/>
          <w:lang w:val="en-AU"/>
        </w:rPr>
        <w:t xml:space="preserve"> means that the way humility was expressed in that culture may not be relevant to us; it may even be somewhat repugnant. </w:t>
      </w:r>
      <w:r w:rsidR="00C7616C" w:rsidRPr="00252901">
        <w:rPr>
          <w:rFonts w:ascii="Times" w:hAnsi="Times"/>
          <w:sz w:val="28"/>
          <w:szCs w:val="28"/>
          <w:lang w:val="en-AU"/>
        </w:rPr>
        <w:t>We</w:t>
      </w:r>
      <w:r w:rsidR="00787FD6" w:rsidRPr="00252901">
        <w:rPr>
          <w:rFonts w:ascii="Times" w:hAnsi="Times"/>
          <w:sz w:val="28"/>
          <w:szCs w:val="28"/>
          <w:lang w:val="en-AU"/>
        </w:rPr>
        <w:t xml:space="preserve"> need to go behind th</w:t>
      </w:r>
      <w:r w:rsidR="00C7616C" w:rsidRPr="00252901">
        <w:rPr>
          <w:rFonts w:ascii="Times" w:hAnsi="Times"/>
          <w:sz w:val="28"/>
          <w:szCs w:val="28"/>
          <w:lang w:val="en-AU"/>
        </w:rPr>
        <w:t>e picture that</w:t>
      </w:r>
      <w:r w:rsidR="00787FD6" w:rsidRPr="00252901">
        <w:rPr>
          <w:rFonts w:ascii="Times" w:hAnsi="Times"/>
          <w:sz w:val="28"/>
          <w:szCs w:val="28"/>
          <w:lang w:val="en-AU"/>
        </w:rPr>
        <w:t xml:space="preserve"> St</w:t>
      </w:r>
      <w:r w:rsidR="007A6E60" w:rsidRPr="00252901">
        <w:rPr>
          <w:rFonts w:ascii="Times" w:hAnsi="Times"/>
          <w:sz w:val="28"/>
          <w:szCs w:val="28"/>
          <w:lang w:val="en-AU"/>
        </w:rPr>
        <w:t xml:space="preserve"> Benedict </w:t>
      </w:r>
      <w:r w:rsidR="00C7616C" w:rsidRPr="00252901">
        <w:rPr>
          <w:rFonts w:ascii="Times" w:hAnsi="Times"/>
          <w:sz w:val="28"/>
          <w:szCs w:val="28"/>
          <w:lang w:val="en-AU"/>
        </w:rPr>
        <w:t>paint</w:t>
      </w:r>
      <w:r w:rsidR="007A6E60" w:rsidRPr="00252901">
        <w:rPr>
          <w:rFonts w:ascii="Times" w:hAnsi="Times"/>
          <w:sz w:val="28"/>
          <w:szCs w:val="28"/>
          <w:lang w:val="en-AU"/>
        </w:rPr>
        <w:t>s</w:t>
      </w:r>
      <w:r w:rsidR="00525D56" w:rsidRPr="00252901">
        <w:rPr>
          <w:rFonts w:ascii="Times" w:hAnsi="Times"/>
          <w:sz w:val="28"/>
          <w:szCs w:val="28"/>
          <w:lang w:val="en-AU"/>
        </w:rPr>
        <w:t>,</w:t>
      </w:r>
      <w:r w:rsidR="007A6E60" w:rsidRPr="00252901">
        <w:rPr>
          <w:rFonts w:ascii="Times" w:hAnsi="Times"/>
          <w:sz w:val="28"/>
          <w:szCs w:val="28"/>
          <w:lang w:val="en-AU"/>
        </w:rPr>
        <w:t xml:space="preserve"> and look to the</w:t>
      </w:r>
      <w:r w:rsidR="00787FD6" w:rsidRPr="00252901">
        <w:rPr>
          <w:rFonts w:ascii="Times" w:hAnsi="Times"/>
          <w:sz w:val="28"/>
          <w:szCs w:val="28"/>
          <w:lang w:val="en-AU"/>
        </w:rPr>
        <w:t xml:space="preserve"> reality</w:t>
      </w:r>
      <w:r w:rsidR="001358EC">
        <w:rPr>
          <w:rFonts w:ascii="Times" w:hAnsi="Times"/>
          <w:sz w:val="28"/>
          <w:szCs w:val="28"/>
          <w:lang w:val="en-AU"/>
        </w:rPr>
        <w:t>,</w:t>
      </w:r>
      <w:r w:rsidR="00787FD6" w:rsidRPr="00252901">
        <w:rPr>
          <w:rFonts w:ascii="Times" w:hAnsi="Times"/>
          <w:sz w:val="28"/>
          <w:szCs w:val="28"/>
          <w:lang w:val="en-AU"/>
        </w:rPr>
        <w:t xml:space="preserve"> </w:t>
      </w:r>
      <w:r w:rsidR="007A6E60" w:rsidRPr="00252901">
        <w:rPr>
          <w:rFonts w:ascii="Times" w:hAnsi="Times"/>
          <w:sz w:val="28"/>
          <w:szCs w:val="28"/>
          <w:lang w:val="en-AU"/>
        </w:rPr>
        <w:t>ask</w:t>
      </w:r>
      <w:r w:rsidR="00C7616C" w:rsidRPr="00252901">
        <w:rPr>
          <w:rFonts w:ascii="Times" w:hAnsi="Times"/>
          <w:sz w:val="28"/>
          <w:szCs w:val="28"/>
          <w:lang w:val="en-AU"/>
        </w:rPr>
        <w:t>ing</w:t>
      </w:r>
      <w:r w:rsidR="001358EC">
        <w:rPr>
          <w:rFonts w:ascii="Times" w:hAnsi="Times"/>
          <w:sz w:val="28"/>
          <w:szCs w:val="28"/>
          <w:lang w:val="en-AU"/>
        </w:rPr>
        <w:t xml:space="preserve"> ourselves</w:t>
      </w:r>
      <w:r w:rsidR="007A6E60" w:rsidRPr="00252901">
        <w:rPr>
          <w:rFonts w:ascii="Times" w:hAnsi="Times"/>
          <w:sz w:val="28"/>
          <w:szCs w:val="28"/>
          <w:lang w:val="en-AU"/>
        </w:rPr>
        <w:t xml:space="preserve"> what are contemporary indications that a person possesses this quality. </w:t>
      </w:r>
    </w:p>
    <w:p w14:paraId="5C99AC4D" w14:textId="77777777" w:rsidR="007A6E60" w:rsidRPr="00252901" w:rsidRDefault="007A6E60" w:rsidP="00000561">
      <w:pPr>
        <w:spacing w:line="276" w:lineRule="auto"/>
        <w:rPr>
          <w:rFonts w:ascii="Times" w:hAnsi="Times"/>
          <w:sz w:val="28"/>
          <w:szCs w:val="28"/>
          <w:lang w:val="en-AU"/>
        </w:rPr>
      </w:pPr>
    </w:p>
    <w:p w14:paraId="6A505C2F" w14:textId="628DCFFC" w:rsidR="003615B1" w:rsidRPr="00252901" w:rsidRDefault="003615B1" w:rsidP="00000561">
      <w:pPr>
        <w:spacing w:line="276" w:lineRule="auto"/>
        <w:rPr>
          <w:rFonts w:ascii="Times" w:hAnsi="Times"/>
          <w:sz w:val="28"/>
          <w:szCs w:val="28"/>
          <w:lang w:val="en-AU"/>
        </w:rPr>
      </w:pPr>
      <w:r w:rsidRPr="00252901">
        <w:rPr>
          <w:rFonts w:ascii="Times" w:hAnsi="Times"/>
          <w:sz w:val="28"/>
          <w:szCs w:val="28"/>
          <w:lang w:val="en-AU"/>
        </w:rPr>
        <w:t>There is a bevy</w:t>
      </w:r>
      <w:r w:rsidR="00BC79EF" w:rsidRPr="00252901">
        <w:rPr>
          <w:rFonts w:ascii="Times" w:hAnsi="Times"/>
          <w:sz w:val="28"/>
          <w:szCs w:val="28"/>
          <w:lang w:val="en-AU"/>
        </w:rPr>
        <w:t xml:space="preserve"> of experts in various disciplines who latterly have taken an interest in humility</w:t>
      </w:r>
      <w:r w:rsidR="00805ACB" w:rsidRPr="00252901">
        <w:rPr>
          <w:rFonts w:ascii="Times" w:hAnsi="Times"/>
          <w:sz w:val="28"/>
          <w:szCs w:val="28"/>
          <w:lang w:val="en-AU"/>
        </w:rPr>
        <w:t xml:space="preserve"> and who offer </w:t>
      </w:r>
      <w:r w:rsidR="00525D56" w:rsidRPr="00252901">
        <w:rPr>
          <w:rFonts w:ascii="Times" w:hAnsi="Times"/>
          <w:sz w:val="28"/>
          <w:szCs w:val="28"/>
          <w:lang w:val="en-AU"/>
        </w:rPr>
        <w:t xml:space="preserve">insights from </w:t>
      </w:r>
      <w:r w:rsidR="00805ACB" w:rsidRPr="00252901">
        <w:rPr>
          <w:rFonts w:ascii="Times" w:hAnsi="Times"/>
          <w:sz w:val="28"/>
          <w:szCs w:val="28"/>
          <w:lang w:val="en-AU"/>
        </w:rPr>
        <w:t>complementary viewpoints</w:t>
      </w:r>
      <w:r w:rsidR="00BC79EF" w:rsidRPr="00252901">
        <w:rPr>
          <w:rFonts w:ascii="Times" w:hAnsi="Times"/>
          <w:sz w:val="28"/>
          <w:szCs w:val="28"/>
          <w:lang w:val="en-AU"/>
        </w:rPr>
        <w:t xml:space="preserve">. I will confine myself to </w:t>
      </w:r>
      <w:r w:rsidR="00A54C27" w:rsidRPr="00252901">
        <w:rPr>
          <w:rFonts w:ascii="Times" w:hAnsi="Times"/>
          <w:sz w:val="28"/>
          <w:szCs w:val="28"/>
          <w:lang w:val="en-AU"/>
        </w:rPr>
        <w:t xml:space="preserve">outlining the views of </w:t>
      </w:r>
      <w:r w:rsidR="00BC79EF" w:rsidRPr="00252901">
        <w:rPr>
          <w:rFonts w:ascii="Times" w:hAnsi="Times"/>
          <w:sz w:val="28"/>
          <w:szCs w:val="28"/>
          <w:lang w:val="en-AU"/>
        </w:rPr>
        <w:t>three</w:t>
      </w:r>
      <w:r w:rsidR="00A54C27" w:rsidRPr="00252901">
        <w:rPr>
          <w:rFonts w:ascii="Times" w:hAnsi="Times"/>
          <w:sz w:val="28"/>
          <w:szCs w:val="28"/>
          <w:lang w:val="en-AU"/>
        </w:rPr>
        <w:t xml:space="preserve"> </w:t>
      </w:r>
      <w:r w:rsidR="009A05E7" w:rsidRPr="00252901">
        <w:rPr>
          <w:rFonts w:ascii="Times" w:hAnsi="Times"/>
          <w:sz w:val="28"/>
          <w:szCs w:val="28"/>
          <w:lang w:val="en-AU"/>
        </w:rPr>
        <w:t>witnesses from different backgrounds</w:t>
      </w:r>
      <w:r w:rsidR="00BC79EF" w:rsidRPr="00252901">
        <w:rPr>
          <w:rFonts w:ascii="Times" w:hAnsi="Times"/>
          <w:sz w:val="28"/>
          <w:szCs w:val="28"/>
          <w:lang w:val="en-AU"/>
        </w:rPr>
        <w:t>.</w:t>
      </w:r>
      <w:r w:rsidR="009E663C">
        <w:rPr>
          <w:rFonts w:ascii="Times" w:hAnsi="Times"/>
          <w:sz w:val="28"/>
          <w:szCs w:val="28"/>
          <w:lang w:val="en-AU"/>
        </w:rPr>
        <w:t xml:space="preserve"> These </w:t>
      </w:r>
      <w:r w:rsidR="00617D7C">
        <w:rPr>
          <w:rFonts w:ascii="Times" w:hAnsi="Times"/>
          <w:sz w:val="28"/>
          <w:szCs w:val="28"/>
          <w:lang w:val="en-AU"/>
        </w:rPr>
        <w:t xml:space="preserve">three </w:t>
      </w:r>
      <w:r w:rsidR="009E663C">
        <w:rPr>
          <w:rFonts w:ascii="Times" w:hAnsi="Times"/>
          <w:sz w:val="28"/>
          <w:szCs w:val="28"/>
          <w:lang w:val="en-AU"/>
        </w:rPr>
        <w:t>point to humility as a quality which leads us into solidarity, which teaches us to admire and which allows us to recognise giftedness.</w:t>
      </w:r>
    </w:p>
    <w:p w14:paraId="23DD54B3" w14:textId="77777777" w:rsidR="00BC79EF" w:rsidRPr="00252901" w:rsidRDefault="00BC79EF" w:rsidP="00000561">
      <w:pPr>
        <w:spacing w:line="276" w:lineRule="auto"/>
        <w:rPr>
          <w:rFonts w:ascii="Times" w:hAnsi="Times"/>
          <w:sz w:val="28"/>
          <w:szCs w:val="28"/>
          <w:lang w:val="en-AU"/>
        </w:rPr>
      </w:pPr>
    </w:p>
    <w:p w14:paraId="49B743B5" w14:textId="74A03DFC" w:rsidR="00B9499D" w:rsidRPr="00252901" w:rsidRDefault="00B9499D" w:rsidP="00000561">
      <w:pPr>
        <w:spacing w:line="276" w:lineRule="auto"/>
        <w:ind w:left="720"/>
        <w:rPr>
          <w:rFonts w:ascii="Times" w:hAnsi="Times"/>
          <w:sz w:val="28"/>
          <w:szCs w:val="28"/>
          <w:lang w:val="en-AU"/>
        </w:rPr>
      </w:pPr>
      <w:r w:rsidRPr="00252901">
        <w:rPr>
          <w:rFonts w:ascii="Times" w:hAnsi="Times"/>
          <w:sz w:val="28"/>
          <w:szCs w:val="28"/>
          <w:lang w:val="en-AU"/>
        </w:rPr>
        <w:t>a)</w:t>
      </w:r>
      <w:r w:rsidRPr="00252901">
        <w:rPr>
          <w:rFonts w:ascii="Times" w:hAnsi="Times"/>
          <w:sz w:val="28"/>
          <w:szCs w:val="28"/>
          <w:lang w:val="en-AU"/>
        </w:rPr>
        <w:tab/>
      </w:r>
      <w:r w:rsidR="0055687E" w:rsidRPr="00252901">
        <w:rPr>
          <w:rFonts w:ascii="Times" w:hAnsi="Times"/>
          <w:sz w:val="28"/>
          <w:szCs w:val="28"/>
          <w:lang w:val="en-AU"/>
        </w:rPr>
        <w:t xml:space="preserve">Humility as </w:t>
      </w:r>
      <w:r w:rsidRPr="00252901">
        <w:rPr>
          <w:rFonts w:ascii="Times" w:hAnsi="Times"/>
          <w:sz w:val="28"/>
          <w:szCs w:val="28"/>
          <w:lang w:val="en-AU"/>
        </w:rPr>
        <w:t>Solidarity</w:t>
      </w:r>
    </w:p>
    <w:p w14:paraId="12ABE0E0" w14:textId="77777777" w:rsidR="00B9499D" w:rsidRPr="00252901" w:rsidRDefault="00B9499D" w:rsidP="00000561">
      <w:pPr>
        <w:spacing w:line="276" w:lineRule="auto"/>
        <w:ind w:left="720"/>
        <w:rPr>
          <w:rFonts w:ascii="Times" w:hAnsi="Times"/>
          <w:sz w:val="28"/>
          <w:szCs w:val="28"/>
          <w:lang w:val="en-AU"/>
        </w:rPr>
      </w:pPr>
    </w:p>
    <w:p w14:paraId="136CBA0E" w14:textId="0575DDBA" w:rsidR="00BC79EF" w:rsidRPr="00252901" w:rsidRDefault="00BC79EF" w:rsidP="00000561">
      <w:pPr>
        <w:spacing w:line="276" w:lineRule="auto"/>
        <w:ind w:left="720"/>
        <w:rPr>
          <w:rFonts w:ascii="Times" w:hAnsi="Times"/>
          <w:sz w:val="28"/>
          <w:szCs w:val="28"/>
          <w:lang w:val="en-AU"/>
        </w:rPr>
      </w:pPr>
      <w:r w:rsidRPr="00252901">
        <w:rPr>
          <w:rFonts w:ascii="Times" w:hAnsi="Times"/>
          <w:sz w:val="28"/>
          <w:szCs w:val="28"/>
          <w:lang w:val="en-AU"/>
        </w:rPr>
        <w:t>The first</w:t>
      </w:r>
      <w:r w:rsidR="0059148D" w:rsidRPr="00252901">
        <w:rPr>
          <w:rFonts w:ascii="Times" w:hAnsi="Times"/>
          <w:sz w:val="28"/>
          <w:szCs w:val="28"/>
          <w:lang w:val="en-AU"/>
        </w:rPr>
        <w:t xml:space="preserve"> witness</w:t>
      </w:r>
      <w:r w:rsidRPr="00252901">
        <w:rPr>
          <w:rFonts w:ascii="Times" w:hAnsi="Times"/>
          <w:sz w:val="28"/>
          <w:szCs w:val="28"/>
          <w:lang w:val="en-AU"/>
        </w:rPr>
        <w:t xml:space="preserve"> is Hugh Mackay</w:t>
      </w:r>
      <w:r w:rsidR="00967442" w:rsidRPr="00252901">
        <w:rPr>
          <w:rFonts w:ascii="Times" w:hAnsi="Times"/>
          <w:sz w:val="28"/>
          <w:szCs w:val="28"/>
          <w:lang w:val="en-AU"/>
        </w:rPr>
        <w:t xml:space="preserve"> who is as close to being a public intellectual as is possible in Australia.</w:t>
      </w:r>
      <w:r w:rsidR="008464F8" w:rsidRPr="00252901">
        <w:rPr>
          <w:rFonts w:ascii="Times" w:hAnsi="Times"/>
          <w:sz w:val="28"/>
          <w:szCs w:val="28"/>
          <w:lang w:val="en-AU"/>
        </w:rPr>
        <w:t xml:space="preserve"> In a short article, themed about Christmas, </w:t>
      </w:r>
      <w:r w:rsidR="00AF3C9B" w:rsidRPr="00252901">
        <w:rPr>
          <w:rFonts w:ascii="Times" w:hAnsi="Times"/>
          <w:sz w:val="28"/>
          <w:szCs w:val="28"/>
          <w:lang w:val="en-AU"/>
        </w:rPr>
        <w:t xml:space="preserve">he proposes that humility is a matter of realistic self-acceptance </w:t>
      </w:r>
      <w:r w:rsidR="00805ACB" w:rsidRPr="00252901">
        <w:rPr>
          <w:rFonts w:ascii="Times" w:hAnsi="Times"/>
          <w:sz w:val="28"/>
          <w:szCs w:val="28"/>
          <w:lang w:val="en-AU"/>
        </w:rPr>
        <w:t xml:space="preserve">which </w:t>
      </w:r>
      <w:r w:rsidR="0085385E" w:rsidRPr="00252901">
        <w:rPr>
          <w:rFonts w:ascii="Times" w:hAnsi="Times"/>
          <w:sz w:val="28"/>
          <w:szCs w:val="28"/>
          <w:lang w:val="en-AU"/>
        </w:rPr>
        <w:t>makes possible</w:t>
      </w:r>
      <w:r w:rsidR="00AF3C9B" w:rsidRPr="00252901">
        <w:rPr>
          <w:rFonts w:ascii="Times" w:hAnsi="Times"/>
          <w:sz w:val="28"/>
          <w:szCs w:val="28"/>
          <w:lang w:val="en-AU"/>
        </w:rPr>
        <w:t xml:space="preserve"> a sense of solidarity with others.</w:t>
      </w:r>
      <w:r w:rsidR="00BC080A" w:rsidRPr="00252901">
        <w:rPr>
          <w:rStyle w:val="FootnoteReference"/>
          <w:rFonts w:ascii="Times" w:hAnsi="Times"/>
          <w:sz w:val="28"/>
          <w:szCs w:val="28"/>
          <w:lang w:val="en-AU"/>
        </w:rPr>
        <w:footnoteReference w:id="25"/>
      </w:r>
      <w:r w:rsidR="00BC080A" w:rsidRPr="00252901">
        <w:rPr>
          <w:rFonts w:ascii="Times" w:hAnsi="Times"/>
          <w:sz w:val="28"/>
          <w:szCs w:val="28"/>
          <w:lang w:val="en-AU"/>
        </w:rPr>
        <w:t xml:space="preserve"> “Once we strip away our self-delusions, humility is simply the natural response of the human heart to the experience of being part of the human herd.”</w:t>
      </w:r>
      <w:r w:rsidR="00A5580F" w:rsidRPr="00252901">
        <w:rPr>
          <w:rFonts w:ascii="Times" w:hAnsi="Times"/>
          <w:sz w:val="28"/>
          <w:szCs w:val="28"/>
          <w:lang w:val="en-AU"/>
        </w:rPr>
        <w:t xml:space="preserve"> </w:t>
      </w:r>
      <w:r w:rsidR="00B71907" w:rsidRPr="00252901">
        <w:rPr>
          <w:rFonts w:ascii="Times" w:hAnsi="Times"/>
          <w:sz w:val="28"/>
          <w:szCs w:val="28"/>
          <w:lang w:val="en-AU"/>
        </w:rPr>
        <w:t xml:space="preserve">This is not so easy. </w:t>
      </w:r>
      <w:r w:rsidR="00A5580F" w:rsidRPr="00252901">
        <w:rPr>
          <w:rFonts w:ascii="Times" w:hAnsi="Times"/>
          <w:sz w:val="28"/>
          <w:szCs w:val="28"/>
          <w:lang w:val="en-AU"/>
        </w:rPr>
        <w:t>Most of us cherish delusions about our</w:t>
      </w:r>
      <w:r w:rsidR="00DA0C11" w:rsidRPr="00252901">
        <w:rPr>
          <w:rFonts w:ascii="Times" w:hAnsi="Times"/>
          <w:sz w:val="28"/>
          <w:szCs w:val="28"/>
          <w:lang w:val="en-AU"/>
        </w:rPr>
        <w:t xml:space="preserve"> unique value</w:t>
      </w:r>
      <w:r w:rsidR="00A5580F" w:rsidRPr="00252901">
        <w:rPr>
          <w:rFonts w:ascii="Times" w:hAnsi="Times"/>
          <w:sz w:val="28"/>
          <w:szCs w:val="28"/>
          <w:lang w:val="en-AU"/>
        </w:rPr>
        <w:t xml:space="preserve"> too deeply to want to part with them. </w:t>
      </w:r>
      <w:r w:rsidR="009A05E7" w:rsidRPr="00252901">
        <w:rPr>
          <w:rFonts w:ascii="Times" w:hAnsi="Times"/>
          <w:sz w:val="28"/>
          <w:szCs w:val="28"/>
          <w:lang w:val="en-AU"/>
        </w:rPr>
        <w:t>As long as</w:t>
      </w:r>
      <w:r w:rsidR="00463110" w:rsidRPr="00252901">
        <w:rPr>
          <w:rFonts w:ascii="Times" w:hAnsi="Times"/>
          <w:sz w:val="28"/>
          <w:szCs w:val="28"/>
          <w:lang w:val="en-AU"/>
        </w:rPr>
        <w:t xml:space="preserve"> we deny our </w:t>
      </w:r>
      <w:r w:rsidR="00463110" w:rsidRPr="00252901">
        <w:rPr>
          <w:rFonts w:ascii="Times" w:hAnsi="Times"/>
          <w:sz w:val="28"/>
          <w:szCs w:val="28"/>
          <w:lang w:val="en-AU"/>
        </w:rPr>
        <w:lastRenderedPageBreak/>
        <w:t xml:space="preserve">negativities we cannot fully know and love the truth of what we are. </w:t>
      </w:r>
      <w:r w:rsidR="00A5580F" w:rsidRPr="00252901">
        <w:rPr>
          <w:rFonts w:ascii="Times" w:hAnsi="Times"/>
          <w:sz w:val="28"/>
          <w:szCs w:val="28"/>
          <w:lang w:val="en-AU"/>
        </w:rPr>
        <w:t xml:space="preserve">The only way that </w:t>
      </w:r>
      <w:r w:rsidR="009A05E7" w:rsidRPr="00252901">
        <w:rPr>
          <w:rFonts w:ascii="Times" w:hAnsi="Times"/>
          <w:sz w:val="28"/>
          <w:szCs w:val="28"/>
          <w:lang w:val="en-AU"/>
        </w:rPr>
        <w:t>profound self-knowledge</w:t>
      </w:r>
      <w:r w:rsidR="00463110" w:rsidRPr="00252901">
        <w:rPr>
          <w:rFonts w:ascii="Times" w:hAnsi="Times"/>
          <w:sz w:val="28"/>
          <w:szCs w:val="28"/>
          <w:lang w:val="en-AU"/>
        </w:rPr>
        <w:t xml:space="preserve"> </w:t>
      </w:r>
      <w:r w:rsidR="00A5580F" w:rsidRPr="00252901">
        <w:rPr>
          <w:rFonts w:ascii="Times" w:hAnsi="Times"/>
          <w:sz w:val="28"/>
          <w:szCs w:val="28"/>
          <w:lang w:val="en-AU"/>
        </w:rPr>
        <w:t xml:space="preserve">can </w:t>
      </w:r>
      <w:r w:rsidR="00463110" w:rsidRPr="00252901">
        <w:rPr>
          <w:rFonts w:ascii="Times" w:hAnsi="Times"/>
          <w:sz w:val="28"/>
          <w:szCs w:val="28"/>
          <w:lang w:val="en-AU"/>
        </w:rPr>
        <w:t>occur</w:t>
      </w:r>
      <w:r w:rsidR="00A5580F" w:rsidRPr="00252901">
        <w:rPr>
          <w:rFonts w:ascii="Times" w:hAnsi="Times"/>
          <w:sz w:val="28"/>
          <w:szCs w:val="28"/>
          <w:lang w:val="en-AU"/>
        </w:rPr>
        <w:t xml:space="preserve"> is for us to come into contact with </w:t>
      </w:r>
      <w:r w:rsidR="00B71907" w:rsidRPr="00252901">
        <w:rPr>
          <w:rFonts w:ascii="Times" w:hAnsi="Times"/>
          <w:sz w:val="28"/>
          <w:szCs w:val="28"/>
          <w:lang w:val="en-AU"/>
        </w:rPr>
        <w:t xml:space="preserve">the </w:t>
      </w:r>
      <w:r w:rsidR="00A5580F" w:rsidRPr="00252901">
        <w:rPr>
          <w:rFonts w:ascii="Times" w:hAnsi="Times"/>
          <w:sz w:val="28"/>
          <w:szCs w:val="28"/>
          <w:lang w:val="en-AU"/>
        </w:rPr>
        <w:t>unconditional positive regard that makes irrelevant the labelling of positive and negative features of our lives. If we experience ourselves as fully known, accepted and loved as we are, we are not afraid to own up to the spottiness of our lives and the precariousness of our virtues.</w:t>
      </w:r>
    </w:p>
    <w:p w14:paraId="6A503D6E" w14:textId="77777777" w:rsidR="00A5580F" w:rsidRPr="00252901" w:rsidRDefault="00A5580F" w:rsidP="00000561">
      <w:pPr>
        <w:spacing w:line="276" w:lineRule="auto"/>
        <w:ind w:left="720"/>
        <w:rPr>
          <w:rFonts w:ascii="Times" w:hAnsi="Times"/>
          <w:sz w:val="28"/>
          <w:szCs w:val="28"/>
          <w:lang w:val="en-AU"/>
        </w:rPr>
      </w:pPr>
    </w:p>
    <w:p w14:paraId="0D84F615" w14:textId="1C9FA524" w:rsidR="00A5580F" w:rsidRPr="00252901" w:rsidRDefault="00A5580F" w:rsidP="00000561">
      <w:pPr>
        <w:spacing w:line="276" w:lineRule="auto"/>
        <w:ind w:left="720"/>
        <w:rPr>
          <w:rFonts w:ascii="Times" w:hAnsi="Times"/>
          <w:sz w:val="28"/>
          <w:szCs w:val="28"/>
          <w:lang w:val="en-AU"/>
        </w:rPr>
      </w:pPr>
      <w:r w:rsidRPr="00252901">
        <w:rPr>
          <w:rFonts w:ascii="Times" w:hAnsi="Times"/>
          <w:sz w:val="28"/>
          <w:szCs w:val="28"/>
          <w:lang w:val="en-AU"/>
        </w:rPr>
        <w:t xml:space="preserve">When we </w:t>
      </w:r>
      <w:r w:rsidR="004B10E1" w:rsidRPr="00252901">
        <w:rPr>
          <w:rFonts w:ascii="Times" w:hAnsi="Times"/>
          <w:sz w:val="28"/>
          <w:szCs w:val="28"/>
          <w:lang w:val="en-AU"/>
        </w:rPr>
        <w:t xml:space="preserve">accept the truth about ourselves and </w:t>
      </w:r>
      <w:r w:rsidRPr="00252901">
        <w:rPr>
          <w:rFonts w:ascii="Times" w:hAnsi="Times"/>
          <w:sz w:val="28"/>
          <w:szCs w:val="28"/>
          <w:lang w:val="en-AU"/>
        </w:rPr>
        <w:t>stop defending</w:t>
      </w:r>
      <w:r w:rsidR="004B10E1" w:rsidRPr="00252901">
        <w:rPr>
          <w:rFonts w:ascii="Times" w:hAnsi="Times"/>
          <w:sz w:val="28"/>
          <w:szCs w:val="28"/>
          <w:lang w:val="en-AU"/>
        </w:rPr>
        <w:t xml:space="preserve"> our indef</w:t>
      </w:r>
      <w:r w:rsidR="00E97CD0" w:rsidRPr="00252901">
        <w:rPr>
          <w:rFonts w:ascii="Times" w:hAnsi="Times"/>
          <w:sz w:val="28"/>
          <w:szCs w:val="28"/>
          <w:lang w:val="en-AU"/>
        </w:rPr>
        <w:t>en</w:t>
      </w:r>
      <w:r w:rsidR="004B10E1" w:rsidRPr="00252901">
        <w:rPr>
          <w:rFonts w:ascii="Times" w:hAnsi="Times"/>
          <w:sz w:val="28"/>
          <w:szCs w:val="28"/>
          <w:lang w:val="en-AU"/>
        </w:rPr>
        <w:t xml:space="preserve">sible </w:t>
      </w:r>
      <w:r w:rsidR="00EF26FE">
        <w:rPr>
          <w:rFonts w:ascii="Times" w:hAnsi="Times"/>
          <w:sz w:val="28"/>
          <w:szCs w:val="28"/>
          <w:lang w:val="en-AU"/>
        </w:rPr>
        <w:t xml:space="preserve">claim to </w:t>
      </w:r>
      <w:r w:rsidR="004B10E1" w:rsidRPr="00252901">
        <w:rPr>
          <w:rFonts w:ascii="Times" w:hAnsi="Times"/>
          <w:sz w:val="28"/>
          <w:szCs w:val="28"/>
          <w:lang w:val="en-AU"/>
        </w:rPr>
        <w:t>integrity</w:t>
      </w:r>
      <w:r w:rsidR="00E97CD0" w:rsidRPr="00252901">
        <w:rPr>
          <w:rFonts w:ascii="Times" w:hAnsi="Times"/>
          <w:sz w:val="28"/>
          <w:szCs w:val="28"/>
          <w:lang w:val="en-AU"/>
        </w:rPr>
        <w:t xml:space="preserve"> we will begin to show forth some of the most desirable of human traits – the capacity to cooperate and collaborate on common projects, the willingness to step back and allow room for others both in </w:t>
      </w:r>
      <w:r w:rsidR="00691BA5" w:rsidRPr="00252901">
        <w:rPr>
          <w:rFonts w:ascii="Times" w:hAnsi="Times"/>
          <w:sz w:val="28"/>
          <w:szCs w:val="28"/>
          <w:lang w:val="en-AU"/>
        </w:rPr>
        <w:t>conversation and in activity</w:t>
      </w:r>
      <w:r w:rsidR="00450B32" w:rsidRPr="00252901">
        <w:rPr>
          <w:rFonts w:ascii="Times" w:hAnsi="Times"/>
          <w:sz w:val="28"/>
          <w:szCs w:val="28"/>
          <w:lang w:val="en-AU"/>
        </w:rPr>
        <w:t>,</w:t>
      </w:r>
      <w:r w:rsidR="00691BA5" w:rsidRPr="00252901">
        <w:rPr>
          <w:rFonts w:ascii="Times" w:hAnsi="Times"/>
          <w:sz w:val="28"/>
          <w:szCs w:val="28"/>
          <w:lang w:val="en-AU"/>
        </w:rPr>
        <w:t xml:space="preserve"> </w:t>
      </w:r>
      <w:r w:rsidR="00450B32" w:rsidRPr="00252901">
        <w:rPr>
          <w:rFonts w:ascii="Times" w:hAnsi="Times"/>
          <w:sz w:val="28"/>
          <w:szCs w:val="28"/>
          <w:lang w:val="en-AU"/>
        </w:rPr>
        <w:t xml:space="preserve">the willingness to enter into non-contentious dialogue with those with whom we disagree </w:t>
      </w:r>
      <w:r w:rsidR="00691BA5" w:rsidRPr="00252901">
        <w:rPr>
          <w:rFonts w:ascii="Times" w:hAnsi="Times"/>
          <w:sz w:val="28"/>
          <w:szCs w:val="28"/>
          <w:lang w:val="en-AU"/>
        </w:rPr>
        <w:t xml:space="preserve">and, as Saint Bernard frequently points out, a </w:t>
      </w:r>
      <w:r w:rsidR="00450B32" w:rsidRPr="00252901">
        <w:rPr>
          <w:rFonts w:ascii="Times" w:hAnsi="Times"/>
          <w:sz w:val="28"/>
          <w:szCs w:val="28"/>
          <w:lang w:val="en-AU"/>
        </w:rPr>
        <w:t xml:space="preserve">felt </w:t>
      </w:r>
      <w:r w:rsidR="00691BA5" w:rsidRPr="00252901">
        <w:rPr>
          <w:rFonts w:ascii="Times" w:hAnsi="Times"/>
          <w:sz w:val="28"/>
          <w:szCs w:val="28"/>
          <w:lang w:val="en-AU"/>
        </w:rPr>
        <w:t>compassion for the weaknesses of others</w:t>
      </w:r>
      <w:r w:rsidR="00075F92" w:rsidRPr="00252901">
        <w:rPr>
          <w:rFonts w:ascii="Times" w:hAnsi="Times"/>
          <w:sz w:val="28"/>
          <w:szCs w:val="28"/>
          <w:lang w:val="en-AU"/>
        </w:rPr>
        <w:t xml:space="preserve"> that supplants our tendency instantly</w:t>
      </w:r>
      <w:r w:rsidR="009A05E7" w:rsidRPr="00252901">
        <w:rPr>
          <w:rFonts w:ascii="Times" w:hAnsi="Times"/>
          <w:sz w:val="28"/>
          <w:szCs w:val="28"/>
          <w:lang w:val="en-AU"/>
        </w:rPr>
        <w:t xml:space="preserve"> to condemn</w:t>
      </w:r>
      <w:r w:rsidR="00691BA5" w:rsidRPr="00252901">
        <w:rPr>
          <w:rFonts w:ascii="Times" w:hAnsi="Times"/>
          <w:sz w:val="28"/>
          <w:szCs w:val="28"/>
          <w:lang w:val="en-AU"/>
        </w:rPr>
        <w:t>.</w:t>
      </w:r>
      <w:r w:rsidR="00450B32" w:rsidRPr="00252901">
        <w:rPr>
          <w:rStyle w:val="FootnoteReference"/>
          <w:rFonts w:ascii="Times" w:hAnsi="Times"/>
          <w:sz w:val="28"/>
          <w:szCs w:val="28"/>
          <w:lang w:val="en-AU"/>
        </w:rPr>
        <w:footnoteReference w:id="26"/>
      </w:r>
    </w:p>
    <w:p w14:paraId="004C207A" w14:textId="77777777" w:rsidR="00110C4C" w:rsidRPr="00252901" w:rsidRDefault="00110C4C" w:rsidP="00000561">
      <w:pPr>
        <w:spacing w:line="276" w:lineRule="auto"/>
        <w:ind w:left="720"/>
        <w:rPr>
          <w:rFonts w:ascii="Times" w:hAnsi="Times"/>
          <w:sz w:val="28"/>
          <w:szCs w:val="28"/>
          <w:lang w:val="en-AU"/>
        </w:rPr>
      </w:pPr>
    </w:p>
    <w:p w14:paraId="03868DDD" w14:textId="67204E6B" w:rsidR="00110C4C" w:rsidRPr="00252901" w:rsidRDefault="00110C4C" w:rsidP="00000561">
      <w:pPr>
        <w:spacing w:line="276" w:lineRule="auto"/>
        <w:ind w:left="720"/>
        <w:rPr>
          <w:rFonts w:ascii="Times" w:hAnsi="Times"/>
          <w:sz w:val="28"/>
          <w:szCs w:val="28"/>
          <w:lang w:val="en-AU"/>
        </w:rPr>
      </w:pPr>
      <w:r w:rsidRPr="00252901">
        <w:rPr>
          <w:rFonts w:ascii="Times" w:hAnsi="Times"/>
          <w:sz w:val="28"/>
          <w:szCs w:val="28"/>
          <w:lang w:val="en-AU"/>
        </w:rPr>
        <w:t>Mackay concludes his article thus. “Perhaps, in the process of accepting that we are the sort of people we truly are – messy, inconsistent, neurotic, as well as noble, earnest and endearing – we can find a new, more realistic level of respect for ourselves and each other.”</w:t>
      </w:r>
    </w:p>
    <w:p w14:paraId="5D6D4EE3" w14:textId="77777777" w:rsidR="00110C4C" w:rsidRPr="00252901" w:rsidRDefault="00110C4C" w:rsidP="00000561">
      <w:pPr>
        <w:spacing w:line="276" w:lineRule="auto"/>
        <w:ind w:left="720"/>
        <w:rPr>
          <w:rFonts w:ascii="Times" w:hAnsi="Times"/>
          <w:sz w:val="28"/>
          <w:szCs w:val="28"/>
          <w:lang w:val="en-AU"/>
        </w:rPr>
      </w:pPr>
    </w:p>
    <w:p w14:paraId="19346BAC" w14:textId="4276DF1D" w:rsidR="00B9499D" w:rsidRPr="00252901" w:rsidRDefault="00B9499D" w:rsidP="00000561">
      <w:pPr>
        <w:spacing w:line="276" w:lineRule="auto"/>
        <w:ind w:left="720"/>
        <w:rPr>
          <w:rFonts w:ascii="Times" w:hAnsi="Times"/>
          <w:sz w:val="28"/>
          <w:szCs w:val="28"/>
          <w:lang w:val="en-AU"/>
        </w:rPr>
      </w:pPr>
      <w:r w:rsidRPr="00252901">
        <w:rPr>
          <w:rFonts w:ascii="Times" w:hAnsi="Times"/>
          <w:sz w:val="28"/>
          <w:szCs w:val="28"/>
          <w:lang w:val="en-AU"/>
        </w:rPr>
        <w:t>b)</w:t>
      </w:r>
      <w:r w:rsidRPr="00252901">
        <w:rPr>
          <w:rFonts w:ascii="Times" w:hAnsi="Times"/>
          <w:sz w:val="28"/>
          <w:szCs w:val="28"/>
          <w:lang w:val="en-AU"/>
        </w:rPr>
        <w:tab/>
      </w:r>
      <w:r w:rsidR="0055687E" w:rsidRPr="00252901">
        <w:rPr>
          <w:rFonts w:ascii="Times" w:hAnsi="Times"/>
          <w:sz w:val="28"/>
          <w:szCs w:val="28"/>
          <w:lang w:val="en-AU"/>
        </w:rPr>
        <w:t xml:space="preserve">Humility as </w:t>
      </w:r>
      <w:r w:rsidRPr="00252901">
        <w:rPr>
          <w:rFonts w:ascii="Times" w:hAnsi="Times"/>
          <w:sz w:val="28"/>
          <w:szCs w:val="28"/>
          <w:lang w:val="en-AU"/>
        </w:rPr>
        <w:t>Admiration</w:t>
      </w:r>
    </w:p>
    <w:p w14:paraId="0239F0AB" w14:textId="77777777" w:rsidR="00B9499D" w:rsidRPr="00252901" w:rsidRDefault="00B9499D" w:rsidP="00000561">
      <w:pPr>
        <w:spacing w:line="276" w:lineRule="auto"/>
        <w:ind w:left="720"/>
        <w:rPr>
          <w:rFonts w:ascii="Times" w:hAnsi="Times"/>
          <w:sz w:val="28"/>
          <w:szCs w:val="28"/>
          <w:lang w:val="en-AU"/>
        </w:rPr>
      </w:pPr>
    </w:p>
    <w:p w14:paraId="45784982" w14:textId="16986F5D" w:rsidR="00110C4C" w:rsidRPr="00252901" w:rsidRDefault="00110C4C" w:rsidP="00000561">
      <w:pPr>
        <w:spacing w:line="276" w:lineRule="auto"/>
        <w:ind w:left="720"/>
        <w:rPr>
          <w:rFonts w:ascii="Times" w:hAnsi="Times"/>
          <w:sz w:val="28"/>
          <w:szCs w:val="28"/>
          <w:lang w:val="en-AU"/>
        </w:rPr>
      </w:pPr>
      <w:r w:rsidRPr="00252901">
        <w:rPr>
          <w:rFonts w:ascii="Times" w:hAnsi="Times"/>
          <w:sz w:val="28"/>
          <w:szCs w:val="28"/>
          <w:lang w:val="en-AU"/>
        </w:rPr>
        <w:t>My second witness is the Chief Rabbi of G</w:t>
      </w:r>
      <w:r w:rsidR="00344F97" w:rsidRPr="00252901">
        <w:rPr>
          <w:rFonts w:ascii="Times" w:hAnsi="Times"/>
          <w:sz w:val="28"/>
          <w:szCs w:val="28"/>
          <w:lang w:val="en-AU"/>
        </w:rPr>
        <w:t>reat Britain, Lord Jonathan Sack</w:t>
      </w:r>
      <w:r w:rsidRPr="00252901">
        <w:rPr>
          <w:rFonts w:ascii="Times" w:hAnsi="Times"/>
          <w:sz w:val="28"/>
          <w:szCs w:val="28"/>
          <w:lang w:val="en-AU"/>
        </w:rPr>
        <w:t>s</w:t>
      </w:r>
      <w:r w:rsidR="005A2991" w:rsidRPr="00252901">
        <w:rPr>
          <w:rFonts w:ascii="Times" w:hAnsi="Times"/>
          <w:sz w:val="28"/>
          <w:szCs w:val="28"/>
          <w:lang w:val="en-AU"/>
        </w:rPr>
        <w:t>.</w:t>
      </w:r>
      <w:r w:rsidR="000B2FDA" w:rsidRPr="00252901">
        <w:rPr>
          <w:rStyle w:val="FootnoteReference"/>
          <w:rFonts w:ascii="Times" w:hAnsi="Times"/>
          <w:sz w:val="28"/>
          <w:szCs w:val="28"/>
          <w:lang w:val="en-AU"/>
        </w:rPr>
        <w:footnoteReference w:id="27"/>
      </w:r>
      <w:r w:rsidR="000A427A" w:rsidRPr="00252901">
        <w:rPr>
          <w:rFonts w:ascii="Times" w:hAnsi="Times"/>
          <w:sz w:val="28"/>
          <w:szCs w:val="28"/>
          <w:lang w:val="en-AU"/>
        </w:rPr>
        <w:t xml:space="preserve"> He speaks about the greater part of humility being “the capacity to admire … to be open to something greater than oneself. False humility is the pretence that one is sma</w:t>
      </w:r>
      <w:r w:rsidR="00017D53" w:rsidRPr="00252901">
        <w:rPr>
          <w:rFonts w:ascii="Times" w:hAnsi="Times"/>
          <w:sz w:val="28"/>
          <w:szCs w:val="28"/>
          <w:lang w:val="en-AU"/>
        </w:rPr>
        <w:t>l</w:t>
      </w:r>
      <w:r w:rsidR="000A427A" w:rsidRPr="00252901">
        <w:rPr>
          <w:rFonts w:ascii="Times" w:hAnsi="Times"/>
          <w:sz w:val="28"/>
          <w:szCs w:val="28"/>
          <w:lang w:val="en-AU"/>
        </w:rPr>
        <w:t>l. True humility is the consciousness of standing in the presence of greatness.”</w:t>
      </w:r>
      <w:r w:rsidR="00017D53" w:rsidRPr="00252901">
        <w:rPr>
          <w:rFonts w:ascii="Times" w:hAnsi="Times"/>
          <w:sz w:val="28"/>
          <w:szCs w:val="28"/>
          <w:lang w:val="en-AU"/>
        </w:rPr>
        <w:t xml:space="preserve"> Living in the presence of God is a guarantee that one will develop a realistic appreciation of one’s relative standing in the universe. To admire is to go out from oneself, it is a form of </w:t>
      </w:r>
      <w:r w:rsidR="00017D53" w:rsidRPr="00252901">
        <w:rPr>
          <w:rFonts w:ascii="Times" w:hAnsi="Times"/>
          <w:i/>
          <w:sz w:val="28"/>
          <w:szCs w:val="28"/>
          <w:lang w:val="en-AU"/>
        </w:rPr>
        <w:t>exstasis</w:t>
      </w:r>
      <w:r w:rsidR="00017D53" w:rsidRPr="00252901">
        <w:rPr>
          <w:rFonts w:ascii="Times" w:hAnsi="Times"/>
          <w:sz w:val="28"/>
          <w:szCs w:val="28"/>
          <w:lang w:val="en-AU"/>
        </w:rPr>
        <w:t xml:space="preserve">, to be lost in wonder at </w:t>
      </w:r>
      <w:r w:rsidR="00A20444" w:rsidRPr="00252901">
        <w:rPr>
          <w:rFonts w:ascii="Times" w:hAnsi="Times"/>
          <w:sz w:val="28"/>
          <w:szCs w:val="28"/>
          <w:lang w:val="en-AU"/>
        </w:rPr>
        <w:t xml:space="preserve">another. “Humility, then, is more than just a virtue: it is a form of perception, a language in which the ‘I’ is </w:t>
      </w:r>
      <w:r w:rsidR="00A20444" w:rsidRPr="00252901">
        <w:rPr>
          <w:rFonts w:ascii="Times" w:hAnsi="Times"/>
          <w:sz w:val="28"/>
          <w:szCs w:val="28"/>
          <w:lang w:val="en-AU"/>
        </w:rPr>
        <w:lastRenderedPageBreak/>
        <w:t xml:space="preserve">silent so that it can hear the ‘Thou’ … Humility is what opens us to the world.” </w:t>
      </w:r>
    </w:p>
    <w:p w14:paraId="6EFAF889" w14:textId="77777777" w:rsidR="003B22D5" w:rsidRPr="00252901" w:rsidRDefault="003B22D5" w:rsidP="00000561">
      <w:pPr>
        <w:spacing w:line="276" w:lineRule="auto"/>
        <w:ind w:left="1440"/>
        <w:rPr>
          <w:rFonts w:ascii="Times" w:hAnsi="Times"/>
          <w:sz w:val="28"/>
          <w:szCs w:val="28"/>
          <w:lang w:val="en-AU"/>
        </w:rPr>
      </w:pPr>
    </w:p>
    <w:p w14:paraId="2D1D94A9" w14:textId="3CE67338" w:rsidR="003B22D5" w:rsidRPr="00252901" w:rsidRDefault="003B22D5" w:rsidP="00000561">
      <w:pPr>
        <w:spacing w:line="276" w:lineRule="auto"/>
        <w:ind w:left="1440"/>
        <w:rPr>
          <w:rFonts w:ascii="Times" w:hAnsi="Times"/>
          <w:sz w:val="28"/>
          <w:szCs w:val="28"/>
          <w:lang w:val="en-AU"/>
        </w:rPr>
      </w:pPr>
      <w:r w:rsidRPr="00252901">
        <w:rPr>
          <w:rFonts w:ascii="Times" w:hAnsi="Times"/>
          <w:sz w:val="28"/>
          <w:szCs w:val="28"/>
          <w:lang w:val="en-AU"/>
        </w:rPr>
        <w:t>Humility, true humility, is one of the most expansive and life-enhancing of all the virtues. It does not mean undervaluing yourself. It means valuing other</w:t>
      </w:r>
      <w:r w:rsidR="00413686" w:rsidRPr="00252901">
        <w:rPr>
          <w:rFonts w:ascii="Times" w:hAnsi="Times"/>
          <w:sz w:val="28"/>
          <w:szCs w:val="28"/>
          <w:lang w:val="en-AU"/>
        </w:rPr>
        <w:t xml:space="preserve"> people. It signals a cert</w:t>
      </w:r>
      <w:r w:rsidRPr="00252901">
        <w:rPr>
          <w:rFonts w:ascii="Times" w:hAnsi="Times"/>
          <w:sz w:val="28"/>
          <w:szCs w:val="28"/>
          <w:lang w:val="en-AU"/>
        </w:rPr>
        <w:t>ain openness to life’s grandeur</w:t>
      </w:r>
      <w:r w:rsidR="00413686" w:rsidRPr="00252901">
        <w:rPr>
          <w:rFonts w:ascii="Times" w:hAnsi="Times"/>
          <w:sz w:val="28"/>
          <w:szCs w:val="28"/>
          <w:lang w:val="en-AU"/>
        </w:rPr>
        <w:t xml:space="preserve"> and a willingness to be surprised, uplifted by goodness wherever one finds it.</w:t>
      </w:r>
    </w:p>
    <w:p w14:paraId="6FDF02C8" w14:textId="77777777" w:rsidR="00413686" w:rsidRPr="00252901" w:rsidRDefault="00413686" w:rsidP="00000561">
      <w:pPr>
        <w:spacing w:line="276" w:lineRule="auto"/>
        <w:ind w:left="720"/>
        <w:rPr>
          <w:rFonts w:ascii="Times" w:hAnsi="Times"/>
          <w:sz w:val="28"/>
          <w:szCs w:val="28"/>
          <w:lang w:val="en-AU"/>
        </w:rPr>
      </w:pPr>
    </w:p>
    <w:p w14:paraId="2BED2EE4" w14:textId="77777777" w:rsidR="009E663C" w:rsidRDefault="001C2F5E" w:rsidP="00000561">
      <w:pPr>
        <w:spacing w:line="276" w:lineRule="auto"/>
        <w:ind w:left="720"/>
        <w:rPr>
          <w:rFonts w:ascii="Times" w:hAnsi="Times"/>
          <w:sz w:val="28"/>
          <w:szCs w:val="28"/>
          <w:lang w:val="en-AU"/>
        </w:rPr>
      </w:pPr>
      <w:r w:rsidRPr="00252901">
        <w:rPr>
          <w:rFonts w:ascii="Times" w:hAnsi="Times"/>
          <w:sz w:val="28"/>
          <w:szCs w:val="28"/>
          <w:lang w:val="en-AU"/>
        </w:rPr>
        <w:t xml:space="preserve">The “silence of the ego” enables us to </w:t>
      </w:r>
      <w:r w:rsidR="002A1B69" w:rsidRPr="00252901">
        <w:rPr>
          <w:rFonts w:ascii="Times" w:hAnsi="Times"/>
          <w:sz w:val="28"/>
          <w:szCs w:val="28"/>
          <w:lang w:val="en-AU"/>
        </w:rPr>
        <w:t xml:space="preserve">negotiate our true place in the world, to establish us in truth. Those who reach this state become witnesses and points of access to the spiritual world. Being with them leaves us with a kind of “afterglow”. </w:t>
      </w:r>
    </w:p>
    <w:p w14:paraId="5FD9C59A" w14:textId="77777777" w:rsidR="009E663C" w:rsidRDefault="009E663C" w:rsidP="00000561">
      <w:pPr>
        <w:spacing w:line="276" w:lineRule="auto"/>
        <w:ind w:left="720"/>
        <w:rPr>
          <w:rFonts w:ascii="Times" w:hAnsi="Times"/>
          <w:sz w:val="28"/>
          <w:szCs w:val="28"/>
          <w:lang w:val="en-AU"/>
        </w:rPr>
      </w:pPr>
    </w:p>
    <w:p w14:paraId="597AB1E2" w14:textId="452CB99E" w:rsidR="00413686" w:rsidRPr="00252901" w:rsidRDefault="002A1B69" w:rsidP="009E663C">
      <w:pPr>
        <w:spacing w:line="276" w:lineRule="auto"/>
        <w:ind w:left="1440"/>
        <w:rPr>
          <w:rFonts w:ascii="Times" w:hAnsi="Times"/>
          <w:sz w:val="28"/>
          <w:szCs w:val="28"/>
          <w:lang w:val="en-AU"/>
        </w:rPr>
      </w:pPr>
      <w:r w:rsidRPr="00252901">
        <w:rPr>
          <w:rFonts w:ascii="Times" w:hAnsi="Times"/>
          <w:sz w:val="28"/>
          <w:szCs w:val="28"/>
          <w:lang w:val="en-AU"/>
        </w:rPr>
        <w:t>“We know when we have been in the presence of someone in whom the Divine presence breathes. We feel affirmed, enlarged, and with good reason. For we have met someone who, not taking himself or herself seriously at all, has shown us what it is to take with utmost seriousness that which is not-I.”</w:t>
      </w:r>
    </w:p>
    <w:p w14:paraId="6FD10421" w14:textId="77777777" w:rsidR="00967442" w:rsidRPr="00252901" w:rsidRDefault="00967442" w:rsidP="00000561">
      <w:pPr>
        <w:spacing w:line="276" w:lineRule="auto"/>
        <w:ind w:left="720"/>
        <w:rPr>
          <w:rFonts w:ascii="Times" w:hAnsi="Times"/>
          <w:sz w:val="28"/>
          <w:szCs w:val="28"/>
          <w:lang w:val="en-AU"/>
        </w:rPr>
      </w:pPr>
    </w:p>
    <w:p w14:paraId="2EF495D0" w14:textId="655A2B08" w:rsidR="00967442" w:rsidRPr="00252901" w:rsidRDefault="00B9499D" w:rsidP="00000561">
      <w:pPr>
        <w:spacing w:line="276" w:lineRule="auto"/>
        <w:ind w:left="720"/>
        <w:rPr>
          <w:rFonts w:ascii="Times" w:hAnsi="Times"/>
          <w:sz w:val="28"/>
          <w:szCs w:val="28"/>
          <w:lang w:val="en-AU"/>
        </w:rPr>
      </w:pPr>
      <w:r w:rsidRPr="00252901">
        <w:rPr>
          <w:rFonts w:ascii="Times" w:hAnsi="Times"/>
          <w:sz w:val="28"/>
          <w:szCs w:val="28"/>
          <w:lang w:val="en-AU"/>
        </w:rPr>
        <w:t>c)</w:t>
      </w:r>
      <w:r w:rsidRPr="00252901">
        <w:rPr>
          <w:rFonts w:ascii="Times" w:hAnsi="Times"/>
          <w:sz w:val="28"/>
          <w:szCs w:val="28"/>
          <w:lang w:val="en-AU"/>
        </w:rPr>
        <w:tab/>
      </w:r>
      <w:r w:rsidR="0055687E" w:rsidRPr="00252901">
        <w:rPr>
          <w:rFonts w:ascii="Times" w:hAnsi="Times"/>
          <w:sz w:val="28"/>
          <w:szCs w:val="28"/>
          <w:lang w:val="en-AU"/>
        </w:rPr>
        <w:t xml:space="preserve">Humility as Appreciating </w:t>
      </w:r>
      <w:r w:rsidR="00C1500B" w:rsidRPr="00252901">
        <w:rPr>
          <w:rFonts w:ascii="Times" w:hAnsi="Times"/>
          <w:sz w:val="28"/>
          <w:szCs w:val="28"/>
          <w:lang w:val="en-AU"/>
        </w:rPr>
        <w:t>Giftedness</w:t>
      </w:r>
    </w:p>
    <w:p w14:paraId="5D93D5A6" w14:textId="77777777" w:rsidR="00252CC9" w:rsidRPr="00252901" w:rsidRDefault="00252CC9" w:rsidP="00000561">
      <w:pPr>
        <w:spacing w:line="276" w:lineRule="auto"/>
        <w:ind w:left="720"/>
        <w:rPr>
          <w:rFonts w:ascii="Times" w:hAnsi="Times"/>
          <w:sz w:val="28"/>
          <w:szCs w:val="28"/>
          <w:lang w:val="en-AU"/>
        </w:rPr>
      </w:pPr>
    </w:p>
    <w:p w14:paraId="53A8A349" w14:textId="620863DC" w:rsidR="002751B0" w:rsidRPr="00252901" w:rsidRDefault="00450B32" w:rsidP="00000561">
      <w:pPr>
        <w:spacing w:line="276" w:lineRule="auto"/>
        <w:ind w:left="720"/>
        <w:rPr>
          <w:rFonts w:ascii="Times" w:hAnsi="Times"/>
          <w:sz w:val="28"/>
          <w:szCs w:val="28"/>
          <w:lang w:val="en-AU"/>
        </w:rPr>
      </w:pPr>
      <w:r w:rsidRPr="00252901">
        <w:rPr>
          <w:rFonts w:ascii="Times" w:hAnsi="Times"/>
          <w:sz w:val="28"/>
          <w:szCs w:val="28"/>
          <w:lang w:val="en-AU"/>
        </w:rPr>
        <w:t>My third witness is Martin Seligman</w:t>
      </w:r>
      <w:r w:rsidR="00EA7366" w:rsidRPr="00252901">
        <w:rPr>
          <w:rFonts w:ascii="Times" w:hAnsi="Times"/>
          <w:sz w:val="28"/>
          <w:szCs w:val="28"/>
          <w:lang w:val="en-AU"/>
        </w:rPr>
        <w:t xml:space="preserve">, the founder of </w:t>
      </w:r>
      <w:r w:rsidR="00075F92" w:rsidRPr="00252901">
        <w:rPr>
          <w:rFonts w:ascii="Times" w:hAnsi="Times"/>
          <w:sz w:val="28"/>
          <w:szCs w:val="28"/>
          <w:lang w:val="en-AU"/>
        </w:rPr>
        <w:t xml:space="preserve">the movement of </w:t>
      </w:r>
      <w:r w:rsidR="00EA7366" w:rsidRPr="00252901">
        <w:rPr>
          <w:rFonts w:ascii="Times" w:hAnsi="Times"/>
          <w:sz w:val="28"/>
          <w:szCs w:val="28"/>
          <w:lang w:val="en-AU"/>
        </w:rPr>
        <w:t>“positive psychology”</w:t>
      </w:r>
      <w:r w:rsidR="004A5989" w:rsidRPr="00252901">
        <w:rPr>
          <w:rFonts w:ascii="Times" w:hAnsi="Times"/>
          <w:sz w:val="28"/>
          <w:szCs w:val="28"/>
          <w:lang w:val="en-AU"/>
        </w:rPr>
        <w:t>.</w:t>
      </w:r>
      <w:r w:rsidR="004A5989" w:rsidRPr="00252901">
        <w:rPr>
          <w:rStyle w:val="FootnoteReference"/>
          <w:rFonts w:ascii="Times" w:hAnsi="Times"/>
          <w:sz w:val="28"/>
          <w:szCs w:val="28"/>
          <w:lang w:val="en-AU"/>
        </w:rPr>
        <w:footnoteReference w:id="28"/>
      </w:r>
      <w:r w:rsidR="00BD4DC3" w:rsidRPr="00252901">
        <w:rPr>
          <w:rFonts w:ascii="Times" w:hAnsi="Times"/>
          <w:sz w:val="28"/>
          <w:szCs w:val="28"/>
          <w:lang w:val="en-AU"/>
        </w:rPr>
        <w:t xml:space="preserve"> His understanding of fulfilment </w:t>
      </w:r>
      <w:r w:rsidR="004E00FA" w:rsidRPr="00252901">
        <w:rPr>
          <w:rFonts w:ascii="Times" w:hAnsi="Times"/>
          <w:sz w:val="28"/>
          <w:szCs w:val="28"/>
          <w:lang w:val="en-AU"/>
        </w:rPr>
        <w:t>revolves around the notion</w:t>
      </w:r>
      <w:r w:rsidR="00BD4DC3" w:rsidRPr="00252901">
        <w:rPr>
          <w:rFonts w:ascii="Times" w:hAnsi="Times"/>
          <w:sz w:val="28"/>
          <w:szCs w:val="28"/>
          <w:lang w:val="en-AU"/>
        </w:rPr>
        <w:t xml:space="preserve"> of recognising one’s highe</w:t>
      </w:r>
      <w:r w:rsidR="008C7801" w:rsidRPr="00252901">
        <w:rPr>
          <w:rFonts w:ascii="Times" w:hAnsi="Times"/>
          <w:sz w:val="28"/>
          <w:szCs w:val="28"/>
          <w:lang w:val="en-AU"/>
        </w:rPr>
        <w:t>st gifts and using them in the service of something greater than oneself. The spirit of service springs out of a grat</w:t>
      </w:r>
      <w:r w:rsidR="00955F95" w:rsidRPr="00252901">
        <w:rPr>
          <w:rFonts w:ascii="Times" w:hAnsi="Times"/>
          <w:sz w:val="28"/>
          <w:szCs w:val="28"/>
          <w:lang w:val="en-AU"/>
        </w:rPr>
        <w:t>e</w:t>
      </w:r>
      <w:r w:rsidR="008C7801" w:rsidRPr="00252901">
        <w:rPr>
          <w:rFonts w:ascii="Times" w:hAnsi="Times"/>
          <w:sz w:val="28"/>
          <w:szCs w:val="28"/>
          <w:lang w:val="en-AU"/>
        </w:rPr>
        <w:t xml:space="preserve">ful recognition of gifts received – in nature and nurture – and </w:t>
      </w:r>
      <w:r w:rsidR="00B40C72" w:rsidRPr="00252901">
        <w:rPr>
          <w:rFonts w:ascii="Times" w:hAnsi="Times"/>
          <w:sz w:val="28"/>
          <w:szCs w:val="28"/>
          <w:lang w:val="en-AU"/>
        </w:rPr>
        <w:t xml:space="preserve">an </w:t>
      </w:r>
      <w:r w:rsidR="008C7801" w:rsidRPr="00252901">
        <w:rPr>
          <w:rFonts w:ascii="Times" w:hAnsi="Times"/>
          <w:sz w:val="28"/>
          <w:szCs w:val="28"/>
          <w:lang w:val="en-AU"/>
        </w:rPr>
        <w:t xml:space="preserve">understanding that receiving a gift somehow involves an obligation of repayment. </w:t>
      </w:r>
    </w:p>
    <w:p w14:paraId="79700CA9" w14:textId="05868042" w:rsidR="000A027F" w:rsidRPr="00252901" w:rsidRDefault="000A027F" w:rsidP="00000561">
      <w:pPr>
        <w:spacing w:line="276" w:lineRule="auto"/>
        <w:ind w:left="1440"/>
        <w:rPr>
          <w:rFonts w:ascii="Times" w:hAnsi="Times"/>
          <w:sz w:val="28"/>
          <w:szCs w:val="28"/>
          <w:lang w:val="en-AU"/>
        </w:rPr>
      </w:pPr>
    </w:p>
    <w:p w14:paraId="0B782E8E" w14:textId="3AFEBC20" w:rsidR="00252CC9" w:rsidRPr="00252901" w:rsidRDefault="00F317B2" w:rsidP="00000561">
      <w:pPr>
        <w:spacing w:line="276" w:lineRule="auto"/>
        <w:ind w:left="720"/>
        <w:rPr>
          <w:rFonts w:ascii="Times" w:hAnsi="Times"/>
          <w:sz w:val="28"/>
          <w:szCs w:val="28"/>
          <w:lang w:val="en-AU"/>
        </w:rPr>
      </w:pPr>
      <w:r w:rsidRPr="00252901">
        <w:rPr>
          <w:rFonts w:ascii="Times" w:hAnsi="Times"/>
          <w:sz w:val="28"/>
          <w:szCs w:val="28"/>
          <w:lang w:val="en-AU"/>
        </w:rPr>
        <w:t xml:space="preserve">His conclusion is that humility is most likely </w:t>
      </w:r>
      <w:r w:rsidR="00567BC2" w:rsidRPr="00252901">
        <w:rPr>
          <w:rFonts w:ascii="Times" w:hAnsi="Times"/>
          <w:sz w:val="28"/>
          <w:szCs w:val="28"/>
          <w:lang w:val="en-AU"/>
        </w:rPr>
        <w:t xml:space="preserve">to occur in the context of a community that gives a message of unconditional positive regard and in which person feels secure and valued. </w:t>
      </w:r>
      <w:r w:rsidR="00A339DB" w:rsidRPr="00252901">
        <w:rPr>
          <w:rFonts w:ascii="Times" w:hAnsi="Times"/>
          <w:sz w:val="28"/>
          <w:szCs w:val="28"/>
          <w:lang w:val="en-AU"/>
        </w:rPr>
        <w:t>Integral partic</w:t>
      </w:r>
      <w:r w:rsidR="00340B42" w:rsidRPr="00252901">
        <w:rPr>
          <w:rFonts w:ascii="Times" w:hAnsi="Times"/>
          <w:sz w:val="28"/>
          <w:szCs w:val="28"/>
          <w:lang w:val="en-AU"/>
        </w:rPr>
        <w:t xml:space="preserve">ipation in such a community involves the recognition of one’s signature talents in the </w:t>
      </w:r>
      <w:r w:rsidR="00340B42" w:rsidRPr="00252901">
        <w:rPr>
          <w:rFonts w:ascii="Times" w:hAnsi="Times"/>
          <w:sz w:val="28"/>
          <w:szCs w:val="28"/>
          <w:lang w:val="en-AU"/>
        </w:rPr>
        <w:lastRenderedPageBreak/>
        <w:t>context of others and of reality, and the</w:t>
      </w:r>
      <w:r w:rsidR="00FC6A02" w:rsidRPr="00252901">
        <w:rPr>
          <w:rFonts w:ascii="Times" w:hAnsi="Times"/>
          <w:sz w:val="28"/>
          <w:szCs w:val="28"/>
          <w:lang w:val="en-AU"/>
        </w:rPr>
        <w:t xml:space="preserve"> unselfconscious willingness to use them for the common good</w:t>
      </w:r>
      <w:r w:rsidR="000D03CB" w:rsidRPr="00252901">
        <w:rPr>
          <w:rFonts w:ascii="Times" w:hAnsi="Times"/>
          <w:sz w:val="28"/>
          <w:szCs w:val="28"/>
          <w:lang w:val="en-AU"/>
        </w:rPr>
        <w:t>,</w:t>
      </w:r>
      <w:r w:rsidR="00FC6A02" w:rsidRPr="00252901">
        <w:rPr>
          <w:rFonts w:ascii="Times" w:hAnsi="Times"/>
          <w:sz w:val="28"/>
          <w:szCs w:val="28"/>
          <w:lang w:val="en-AU"/>
        </w:rPr>
        <w:t xml:space="preserve"> without seeking to elevate </w:t>
      </w:r>
      <w:r w:rsidR="004E00FA" w:rsidRPr="00252901">
        <w:rPr>
          <w:rFonts w:ascii="Times" w:hAnsi="Times"/>
          <w:sz w:val="28"/>
          <w:szCs w:val="28"/>
          <w:lang w:val="en-AU"/>
        </w:rPr>
        <w:t>one’s</w:t>
      </w:r>
      <w:r w:rsidR="00FC6A02" w:rsidRPr="00252901">
        <w:rPr>
          <w:rFonts w:ascii="Times" w:hAnsi="Times"/>
          <w:sz w:val="28"/>
          <w:szCs w:val="28"/>
          <w:lang w:val="en-AU"/>
        </w:rPr>
        <w:t xml:space="preserve"> own status.</w:t>
      </w:r>
      <w:r w:rsidR="00C53882" w:rsidRPr="00252901">
        <w:rPr>
          <w:rStyle w:val="FootnoteReference"/>
          <w:rFonts w:ascii="Times" w:hAnsi="Times"/>
          <w:sz w:val="28"/>
          <w:szCs w:val="28"/>
          <w:lang w:val="en-AU"/>
        </w:rPr>
        <w:footnoteReference w:id="29"/>
      </w:r>
    </w:p>
    <w:p w14:paraId="1C9EAA9F" w14:textId="77777777" w:rsidR="00252CC9" w:rsidRPr="00252901" w:rsidRDefault="00252CC9" w:rsidP="00000561">
      <w:pPr>
        <w:spacing w:line="276" w:lineRule="auto"/>
        <w:rPr>
          <w:rFonts w:ascii="Times" w:hAnsi="Times"/>
          <w:sz w:val="28"/>
          <w:szCs w:val="28"/>
          <w:lang w:val="en-AU"/>
        </w:rPr>
      </w:pPr>
    </w:p>
    <w:p w14:paraId="53B77681" w14:textId="77777777" w:rsidR="00075F92" w:rsidRPr="00252901" w:rsidRDefault="00075F92" w:rsidP="00000561">
      <w:pPr>
        <w:spacing w:line="276" w:lineRule="auto"/>
        <w:rPr>
          <w:rFonts w:ascii="Times" w:hAnsi="Times"/>
          <w:sz w:val="28"/>
          <w:szCs w:val="28"/>
          <w:lang w:val="en-AU"/>
        </w:rPr>
      </w:pPr>
    </w:p>
    <w:p w14:paraId="67C98372" w14:textId="213977A9" w:rsidR="00B47B1C" w:rsidRPr="00252901" w:rsidRDefault="003F3EC3" w:rsidP="00000561">
      <w:pPr>
        <w:spacing w:line="276" w:lineRule="auto"/>
        <w:rPr>
          <w:rFonts w:ascii="Times" w:hAnsi="Times"/>
          <w:sz w:val="28"/>
          <w:szCs w:val="28"/>
          <w:lang w:val="en-AU"/>
        </w:rPr>
      </w:pPr>
      <w:r w:rsidRPr="00252901">
        <w:rPr>
          <w:rFonts w:ascii="Times" w:hAnsi="Times"/>
          <w:sz w:val="28"/>
          <w:szCs w:val="28"/>
          <w:lang w:val="en-AU"/>
        </w:rPr>
        <w:t xml:space="preserve">These more contemporary approaches </w:t>
      </w:r>
      <w:r w:rsidR="00AE5272" w:rsidRPr="00252901">
        <w:rPr>
          <w:rFonts w:ascii="Times" w:hAnsi="Times"/>
          <w:sz w:val="28"/>
          <w:szCs w:val="28"/>
          <w:lang w:val="en-AU"/>
        </w:rPr>
        <w:t xml:space="preserve">allow us to see </w:t>
      </w:r>
      <w:r w:rsidR="00AE5272" w:rsidRPr="00252901">
        <w:rPr>
          <w:rFonts w:ascii="Times" w:hAnsi="Times"/>
          <w:i/>
          <w:sz w:val="28"/>
          <w:szCs w:val="28"/>
          <w:lang w:val="en-AU"/>
        </w:rPr>
        <w:t>humilitas</w:t>
      </w:r>
      <w:r w:rsidR="00AE5272" w:rsidRPr="00252901">
        <w:rPr>
          <w:rFonts w:ascii="Times" w:hAnsi="Times"/>
          <w:sz w:val="28"/>
          <w:szCs w:val="28"/>
          <w:lang w:val="en-AU"/>
        </w:rPr>
        <w:t xml:space="preserve"> as being a close neighbour of </w:t>
      </w:r>
      <w:r w:rsidR="00AE5272" w:rsidRPr="00252901">
        <w:rPr>
          <w:rFonts w:ascii="Times" w:hAnsi="Times"/>
          <w:i/>
          <w:sz w:val="28"/>
          <w:szCs w:val="28"/>
          <w:lang w:val="en-AU"/>
        </w:rPr>
        <w:t>humanitas</w:t>
      </w:r>
      <w:r w:rsidR="00AE5272" w:rsidRPr="00252901">
        <w:rPr>
          <w:rFonts w:ascii="Times" w:hAnsi="Times"/>
          <w:sz w:val="28"/>
          <w:szCs w:val="28"/>
          <w:lang w:val="en-AU"/>
        </w:rPr>
        <w:t>.</w:t>
      </w:r>
      <w:r w:rsidR="00AE5272" w:rsidRPr="00252901">
        <w:rPr>
          <w:rStyle w:val="FootnoteReference"/>
          <w:rFonts w:ascii="Times" w:hAnsi="Times"/>
          <w:sz w:val="28"/>
          <w:szCs w:val="28"/>
          <w:lang w:val="en-AU"/>
        </w:rPr>
        <w:footnoteReference w:id="30"/>
      </w:r>
      <w:r w:rsidR="003B0E13" w:rsidRPr="00252901">
        <w:rPr>
          <w:rFonts w:ascii="Times" w:hAnsi="Times"/>
          <w:sz w:val="28"/>
          <w:szCs w:val="28"/>
          <w:lang w:val="en-AU"/>
        </w:rPr>
        <w:t xml:space="preserve"> After all the</w:t>
      </w:r>
      <w:r w:rsidR="004E00FA" w:rsidRPr="00252901">
        <w:rPr>
          <w:rFonts w:ascii="Times" w:hAnsi="Times"/>
          <w:sz w:val="28"/>
          <w:szCs w:val="28"/>
          <w:lang w:val="en-AU"/>
        </w:rPr>
        <w:t>y</w:t>
      </w:r>
      <w:r w:rsidR="003B0E13" w:rsidRPr="00252901">
        <w:rPr>
          <w:rFonts w:ascii="Times" w:hAnsi="Times"/>
          <w:sz w:val="28"/>
          <w:szCs w:val="28"/>
          <w:lang w:val="en-AU"/>
        </w:rPr>
        <w:t xml:space="preserve"> have a common root: </w:t>
      </w:r>
      <w:r w:rsidR="003B0E13" w:rsidRPr="00252901">
        <w:rPr>
          <w:rFonts w:ascii="Times" w:hAnsi="Times"/>
          <w:i/>
          <w:sz w:val="28"/>
          <w:szCs w:val="28"/>
          <w:lang w:val="en-AU"/>
        </w:rPr>
        <w:t>humus</w:t>
      </w:r>
      <w:r w:rsidR="003B0E13" w:rsidRPr="00252901">
        <w:rPr>
          <w:rFonts w:ascii="Times" w:hAnsi="Times"/>
          <w:sz w:val="28"/>
          <w:szCs w:val="28"/>
          <w:lang w:val="en-AU"/>
        </w:rPr>
        <w:t xml:space="preserve">. </w:t>
      </w:r>
      <w:r w:rsidR="00324960" w:rsidRPr="00252901">
        <w:rPr>
          <w:rFonts w:ascii="Times" w:hAnsi="Times"/>
          <w:sz w:val="28"/>
          <w:szCs w:val="28"/>
          <w:lang w:val="en-AU"/>
        </w:rPr>
        <w:t>To lack humility is to veer away from genuine humanity, because it locks us in the chamber of self-appreciation and</w:t>
      </w:r>
      <w:r w:rsidR="00822029" w:rsidRPr="00252901">
        <w:rPr>
          <w:rFonts w:ascii="Times" w:hAnsi="Times"/>
          <w:sz w:val="28"/>
          <w:szCs w:val="28"/>
          <w:lang w:val="en-AU"/>
        </w:rPr>
        <w:t>, thus,</w:t>
      </w:r>
      <w:r w:rsidR="00324960" w:rsidRPr="00252901">
        <w:rPr>
          <w:rFonts w:ascii="Times" w:hAnsi="Times"/>
          <w:sz w:val="28"/>
          <w:szCs w:val="28"/>
          <w:lang w:val="en-AU"/>
        </w:rPr>
        <w:t xml:space="preserve"> inhibits our appreciative and creative interaction with ambient reality. </w:t>
      </w:r>
      <w:r w:rsidR="00822029" w:rsidRPr="00252901">
        <w:rPr>
          <w:rFonts w:ascii="Times" w:hAnsi="Times"/>
          <w:sz w:val="28"/>
          <w:szCs w:val="28"/>
          <w:lang w:val="en-AU"/>
        </w:rPr>
        <w:t xml:space="preserve">We are diminished </w:t>
      </w:r>
      <w:r w:rsidR="000D03CB" w:rsidRPr="00252901">
        <w:rPr>
          <w:rFonts w:ascii="Times" w:hAnsi="Times"/>
          <w:sz w:val="28"/>
          <w:szCs w:val="28"/>
          <w:lang w:val="en-AU"/>
        </w:rPr>
        <w:t>thereby</w:t>
      </w:r>
      <w:r w:rsidR="00252901" w:rsidRPr="00252901">
        <w:rPr>
          <w:rFonts w:ascii="Times" w:hAnsi="Times"/>
          <w:sz w:val="28"/>
          <w:szCs w:val="28"/>
          <w:lang w:val="en-AU"/>
        </w:rPr>
        <w:t>, whether we realise it or not.</w:t>
      </w:r>
    </w:p>
    <w:p w14:paraId="2E3220A1" w14:textId="77777777" w:rsidR="0042105B" w:rsidRPr="00252901" w:rsidRDefault="0042105B" w:rsidP="00000561">
      <w:pPr>
        <w:spacing w:line="276" w:lineRule="auto"/>
        <w:rPr>
          <w:rFonts w:ascii="Times" w:hAnsi="Times"/>
          <w:sz w:val="28"/>
          <w:szCs w:val="28"/>
          <w:lang w:val="en-AU"/>
        </w:rPr>
      </w:pPr>
    </w:p>
    <w:p w14:paraId="28C1F1D7" w14:textId="74B09D3B" w:rsidR="00FA0EEC" w:rsidRPr="00252901" w:rsidRDefault="0042105B" w:rsidP="00000561">
      <w:pPr>
        <w:spacing w:line="276" w:lineRule="auto"/>
        <w:rPr>
          <w:rFonts w:ascii="Times" w:hAnsi="Times"/>
          <w:sz w:val="28"/>
          <w:szCs w:val="28"/>
          <w:lang w:val="en-AU"/>
        </w:rPr>
      </w:pPr>
      <w:r w:rsidRPr="00252901">
        <w:rPr>
          <w:rFonts w:ascii="Times" w:hAnsi="Times"/>
          <w:sz w:val="28"/>
          <w:szCs w:val="28"/>
          <w:lang w:val="en-AU"/>
        </w:rPr>
        <w:t>Humble people have some awareness of a reality greater than themselves. They acknowledge their solidarity with others and eschew any sense of entitlement. They are cooperative rather than competitive. They make space for others and experience a genuine empathy with them. They have the capacity to recognise and admire the gifts of others, as well their own and they are willing to be at the service of the community and beyond.</w:t>
      </w:r>
    </w:p>
    <w:p w14:paraId="0DB6B589" w14:textId="77777777" w:rsidR="00252901" w:rsidRPr="00252901" w:rsidRDefault="00252901" w:rsidP="00000561">
      <w:pPr>
        <w:spacing w:line="276" w:lineRule="auto"/>
        <w:rPr>
          <w:rFonts w:ascii="Times" w:hAnsi="Times"/>
          <w:sz w:val="28"/>
          <w:szCs w:val="28"/>
          <w:lang w:val="en-AU"/>
        </w:rPr>
      </w:pPr>
    </w:p>
    <w:p w14:paraId="232CEE17" w14:textId="77777777" w:rsidR="00252901" w:rsidRPr="00252901" w:rsidRDefault="00252901" w:rsidP="00000561">
      <w:pPr>
        <w:spacing w:line="276" w:lineRule="auto"/>
        <w:jc w:val="center"/>
        <w:rPr>
          <w:rFonts w:ascii="Times" w:hAnsi="Times"/>
          <w:sz w:val="28"/>
          <w:szCs w:val="28"/>
          <w:lang w:val="en-AU"/>
        </w:rPr>
      </w:pPr>
      <w:r w:rsidRPr="00252901">
        <w:rPr>
          <w:rFonts w:ascii="Times" w:hAnsi="Times"/>
          <w:sz w:val="28"/>
          <w:szCs w:val="28"/>
          <w:lang w:val="en-AU"/>
        </w:rPr>
        <w:sym w:font="Wingdings" w:char="F026"/>
      </w:r>
    </w:p>
    <w:p w14:paraId="32B8CFCE" w14:textId="77777777" w:rsidR="003206FB" w:rsidRPr="00252901" w:rsidRDefault="003206FB" w:rsidP="00000561">
      <w:pPr>
        <w:spacing w:line="276" w:lineRule="auto"/>
        <w:rPr>
          <w:rFonts w:ascii="Times" w:hAnsi="Times"/>
          <w:sz w:val="28"/>
          <w:szCs w:val="28"/>
          <w:lang w:val="en-AU"/>
        </w:rPr>
      </w:pPr>
    </w:p>
    <w:p w14:paraId="7708F02B" w14:textId="213DB1B0" w:rsidR="003206FB" w:rsidRPr="00252901" w:rsidRDefault="00C46918" w:rsidP="00000561">
      <w:pPr>
        <w:spacing w:line="276" w:lineRule="auto"/>
        <w:rPr>
          <w:rFonts w:ascii="Times" w:hAnsi="Times"/>
          <w:sz w:val="28"/>
          <w:szCs w:val="28"/>
          <w:lang w:val="en-AU"/>
        </w:rPr>
      </w:pPr>
      <w:r>
        <w:rPr>
          <w:rFonts w:ascii="Times" w:hAnsi="Times"/>
          <w:sz w:val="28"/>
          <w:szCs w:val="28"/>
          <w:lang w:val="en-AU"/>
        </w:rPr>
        <w:t xml:space="preserve">Whether in monastic life or in </w:t>
      </w:r>
      <w:r>
        <w:rPr>
          <w:rFonts w:ascii="Times" w:hAnsi="Times"/>
          <w:sz w:val="28"/>
          <w:szCs w:val="28"/>
          <w:lang w:val="en-AU"/>
        </w:rPr>
        <w:t xml:space="preserve">the context of </w:t>
      </w:r>
      <w:r>
        <w:rPr>
          <w:rFonts w:ascii="Times" w:hAnsi="Times"/>
          <w:sz w:val="28"/>
          <w:szCs w:val="28"/>
          <w:lang w:val="en-AU"/>
        </w:rPr>
        <w:t>educating the young, t</w:t>
      </w:r>
      <w:r w:rsidR="003206FB" w:rsidRPr="00252901">
        <w:rPr>
          <w:rFonts w:ascii="Times" w:hAnsi="Times"/>
          <w:sz w:val="28"/>
          <w:szCs w:val="28"/>
          <w:lang w:val="en-AU"/>
        </w:rPr>
        <w:t>hose who carry the responsibility of helping others grow – that is to say, those in authority</w:t>
      </w:r>
      <w:r w:rsidR="00F67F9F" w:rsidRPr="00252901">
        <w:rPr>
          <w:rFonts w:ascii="Times" w:hAnsi="Times"/>
          <w:sz w:val="28"/>
          <w:szCs w:val="28"/>
          <w:lang w:val="en-AU"/>
        </w:rPr>
        <w:t xml:space="preserve"> </w:t>
      </w:r>
      <w:r w:rsidR="00F67F9F" w:rsidRPr="00252901">
        <w:rPr>
          <w:rFonts w:ascii="Times" w:hAnsi="Times"/>
          <w:sz w:val="28"/>
          <w:szCs w:val="28"/>
          <w:lang w:val="en-AU"/>
        </w:rPr>
        <w:lastRenderedPageBreak/>
        <w:t>–</w:t>
      </w:r>
      <w:r w:rsidR="003206FB" w:rsidRPr="00252901">
        <w:rPr>
          <w:rFonts w:ascii="Times" w:hAnsi="Times"/>
          <w:sz w:val="28"/>
          <w:szCs w:val="28"/>
          <w:lang w:val="en-AU"/>
        </w:rPr>
        <w:t xml:space="preserve"> can do no better than to attend to Saint Benedict’s injunction to show honour to all, especially the </w:t>
      </w:r>
      <w:r w:rsidR="006D158E">
        <w:rPr>
          <w:rFonts w:ascii="Times" w:hAnsi="Times"/>
          <w:sz w:val="28"/>
          <w:szCs w:val="28"/>
          <w:lang w:val="en-AU"/>
        </w:rPr>
        <w:t xml:space="preserve">seemingly </w:t>
      </w:r>
      <w:r w:rsidR="003206FB" w:rsidRPr="00252901">
        <w:rPr>
          <w:rFonts w:ascii="Times" w:hAnsi="Times"/>
          <w:sz w:val="28"/>
          <w:szCs w:val="28"/>
          <w:lang w:val="en-AU"/>
        </w:rPr>
        <w:t xml:space="preserve">undeserving. Nothing has a more </w:t>
      </w:r>
      <w:r w:rsidR="003601A3" w:rsidRPr="00252901">
        <w:rPr>
          <w:rFonts w:ascii="Times" w:hAnsi="Times"/>
          <w:sz w:val="28"/>
          <w:szCs w:val="28"/>
          <w:lang w:val="en-AU"/>
        </w:rPr>
        <w:t>stimulating</w:t>
      </w:r>
      <w:r w:rsidR="003206FB" w:rsidRPr="00252901">
        <w:rPr>
          <w:rFonts w:ascii="Times" w:hAnsi="Times"/>
          <w:sz w:val="28"/>
          <w:szCs w:val="28"/>
          <w:lang w:val="en-AU"/>
        </w:rPr>
        <w:t xml:space="preserve"> effect than to take people seriously as they are, affirming their talents</w:t>
      </w:r>
      <w:r w:rsidR="00F67F9F" w:rsidRPr="00252901">
        <w:rPr>
          <w:rFonts w:ascii="Times" w:hAnsi="Times"/>
          <w:sz w:val="28"/>
          <w:szCs w:val="28"/>
          <w:lang w:val="en-AU"/>
        </w:rPr>
        <w:t xml:space="preserve">, helping them to live in harmony and </w:t>
      </w:r>
      <w:r w:rsidR="00704959">
        <w:rPr>
          <w:rFonts w:ascii="Times" w:hAnsi="Times"/>
          <w:sz w:val="28"/>
          <w:szCs w:val="28"/>
          <w:lang w:val="en-AU"/>
        </w:rPr>
        <w:t xml:space="preserve">encouraging them </w:t>
      </w:r>
      <w:r w:rsidR="00F67F9F" w:rsidRPr="00252901">
        <w:rPr>
          <w:rFonts w:ascii="Times" w:hAnsi="Times"/>
          <w:sz w:val="28"/>
          <w:szCs w:val="28"/>
          <w:lang w:val="en-AU"/>
        </w:rPr>
        <w:t xml:space="preserve">to appreciate everything that is good and true and beautiful. </w:t>
      </w:r>
      <w:r>
        <w:rPr>
          <w:rFonts w:ascii="Times" w:hAnsi="Times"/>
          <w:sz w:val="28"/>
          <w:szCs w:val="28"/>
          <w:lang w:val="en-AU"/>
        </w:rPr>
        <w:t>In other words, helping them to grow into genuine hum</w:t>
      </w:r>
      <w:r w:rsidR="006A1D09">
        <w:rPr>
          <w:rFonts w:ascii="Times" w:hAnsi="Times"/>
          <w:sz w:val="28"/>
          <w:szCs w:val="28"/>
          <w:lang w:val="en-AU"/>
        </w:rPr>
        <w:t>an</w:t>
      </w:r>
      <w:r>
        <w:rPr>
          <w:rFonts w:ascii="Times" w:hAnsi="Times"/>
          <w:sz w:val="28"/>
          <w:szCs w:val="28"/>
          <w:lang w:val="en-AU"/>
        </w:rPr>
        <w:t>ity. While</w:t>
      </w:r>
      <w:r w:rsidR="00F67F9F" w:rsidRPr="00252901">
        <w:rPr>
          <w:rFonts w:ascii="Times" w:hAnsi="Times"/>
          <w:sz w:val="28"/>
          <w:szCs w:val="28"/>
          <w:lang w:val="en-AU"/>
        </w:rPr>
        <w:t xml:space="preserve"> we humble ourselves to ho</w:t>
      </w:r>
      <w:r w:rsidR="00E44F19" w:rsidRPr="00252901">
        <w:rPr>
          <w:rFonts w:ascii="Times" w:hAnsi="Times"/>
          <w:sz w:val="28"/>
          <w:szCs w:val="28"/>
          <w:lang w:val="en-AU"/>
        </w:rPr>
        <w:t>nour others</w:t>
      </w:r>
      <w:r>
        <w:rPr>
          <w:rFonts w:ascii="Times" w:hAnsi="Times"/>
          <w:sz w:val="28"/>
          <w:szCs w:val="28"/>
          <w:lang w:val="en-AU"/>
        </w:rPr>
        <w:t>,</w:t>
      </w:r>
      <w:r w:rsidR="00E44F19" w:rsidRPr="00252901">
        <w:rPr>
          <w:rFonts w:ascii="Times" w:hAnsi="Times"/>
          <w:sz w:val="28"/>
          <w:szCs w:val="28"/>
          <w:lang w:val="en-AU"/>
        </w:rPr>
        <w:t xml:space="preserve"> we encourage them to honour themselves and live in the truth of who they are</w:t>
      </w:r>
      <w:r w:rsidR="003601A3" w:rsidRPr="00252901">
        <w:rPr>
          <w:rFonts w:ascii="Times" w:hAnsi="Times"/>
          <w:sz w:val="28"/>
          <w:szCs w:val="28"/>
          <w:lang w:val="en-AU"/>
        </w:rPr>
        <w:t xml:space="preserve"> and who they m</w:t>
      </w:r>
      <w:r w:rsidR="009E663C">
        <w:rPr>
          <w:rFonts w:ascii="Times" w:hAnsi="Times"/>
          <w:sz w:val="28"/>
          <w:szCs w:val="28"/>
          <w:lang w:val="en-AU"/>
        </w:rPr>
        <w:t>ight</w:t>
      </w:r>
      <w:r w:rsidR="003601A3" w:rsidRPr="00252901">
        <w:rPr>
          <w:rFonts w:ascii="Times" w:hAnsi="Times"/>
          <w:sz w:val="28"/>
          <w:szCs w:val="28"/>
          <w:lang w:val="en-AU"/>
        </w:rPr>
        <w:t xml:space="preserve"> become</w:t>
      </w:r>
      <w:r w:rsidR="00E44F19" w:rsidRPr="00252901">
        <w:rPr>
          <w:rFonts w:ascii="Times" w:hAnsi="Times"/>
          <w:sz w:val="28"/>
          <w:szCs w:val="28"/>
          <w:lang w:val="en-AU"/>
        </w:rPr>
        <w:t>. In this way</w:t>
      </w:r>
      <w:r w:rsidR="0057546A">
        <w:rPr>
          <w:rFonts w:ascii="Times" w:hAnsi="Times"/>
          <w:sz w:val="28"/>
          <w:szCs w:val="28"/>
          <w:lang w:val="en-AU"/>
        </w:rPr>
        <w:t>,</w:t>
      </w:r>
      <w:r w:rsidR="00E44F19" w:rsidRPr="00252901">
        <w:rPr>
          <w:rFonts w:ascii="Times" w:hAnsi="Times"/>
          <w:sz w:val="28"/>
          <w:szCs w:val="28"/>
          <w:lang w:val="en-AU"/>
        </w:rPr>
        <w:t xml:space="preserve"> the </w:t>
      </w:r>
      <w:r w:rsidR="003601A3" w:rsidRPr="00252901">
        <w:rPr>
          <w:rFonts w:ascii="Times" w:hAnsi="Times"/>
          <w:sz w:val="28"/>
          <w:szCs w:val="28"/>
          <w:lang w:val="en-AU"/>
        </w:rPr>
        <w:t xml:space="preserve">Benedictine </w:t>
      </w:r>
      <w:r w:rsidR="00E44F19" w:rsidRPr="00252901">
        <w:rPr>
          <w:rFonts w:ascii="Times" w:hAnsi="Times"/>
          <w:sz w:val="28"/>
          <w:szCs w:val="28"/>
          <w:lang w:val="en-AU"/>
        </w:rPr>
        <w:t xml:space="preserve">tradition is </w:t>
      </w:r>
      <w:r w:rsidR="0057546A">
        <w:rPr>
          <w:rFonts w:ascii="Times" w:hAnsi="Times"/>
          <w:sz w:val="28"/>
          <w:szCs w:val="28"/>
          <w:lang w:val="en-AU"/>
        </w:rPr>
        <w:t xml:space="preserve">brought into the present, given new </w:t>
      </w:r>
      <w:r w:rsidR="00C67702">
        <w:rPr>
          <w:rFonts w:ascii="Times" w:hAnsi="Times"/>
          <w:sz w:val="28"/>
          <w:szCs w:val="28"/>
          <w:lang w:val="en-AU"/>
        </w:rPr>
        <w:t xml:space="preserve">and vibrant </w:t>
      </w:r>
      <w:r w:rsidR="0057546A">
        <w:rPr>
          <w:rFonts w:ascii="Times" w:hAnsi="Times"/>
          <w:sz w:val="28"/>
          <w:szCs w:val="28"/>
          <w:lang w:val="en-AU"/>
        </w:rPr>
        <w:t xml:space="preserve">expression, and passed on to the upcoming generation. </w:t>
      </w:r>
      <w:r w:rsidR="00FC63EA">
        <w:rPr>
          <w:rFonts w:ascii="Times" w:hAnsi="Times"/>
          <w:sz w:val="28"/>
          <w:szCs w:val="28"/>
          <w:lang w:val="en-AU"/>
        </w:rPr>
        <w:t xml:space="preserve">We </w:t>
      </w:r>
      <w:r w:rsidR="009D2CB3">
        <w:rPr>
          <w:rFonts w:ascii="Times" w:hAnsi="Times"/>
          <w:sz w:val="28"/>
          <w:szCs w:val="28"/>
          <w:lang w:val="en-AU"/>
        </w:rPr>
        <w:t>may yet witness a new flourishing</w:t>
      </w:r>
      <w:r w:rsidR="00FC63EA">
        <w:rPr>
          <w:rFonts w:ascii="Times" w:hAnsi="Times"/>
          <w:sz w:val="28"/>
          <w:szCs w:val="28"/>
          <w:lang w:val="en-AU"/>
        </w:rPr>
        <w:t xml:space="preserve"> of </w:t>
      </w:r>
      <w:r w:rsidR="009D2CB3">
        <w:rPr>
          <w:rFonts w:ascii="Times" w:hAnsi="Times"/>
          <w:sz w:val="28"/>
          <w:szCs w:val="28"/>
          <w:lang w:val="en-AU"/>
        </w:rPr>
        <w:t>“t</w:t>
      </w:r>
      <w:r w:rsidR="00FC63EA">
        <w:rPr>
          <w:rFonts w:ascii="Times" w:hAnsi="Times"/>
          <w:sz w:val="28"/>
          <w:szCs w:val="28"/>
          <w:lang w:val="en-AU"/>
        </w:rPr>
        <w:t xml:space="preserve">he love of learning and </w:t>
      </w:r>
      <w:r w:rsidR="009D2CB3">
        <w:rPr>
          <w:rFonts w:ascii="Times" w:hAnsi="Times"/>
          <w:sz w:val="28"/>
          <w:szCs w:val="28"/>
          <w:lang w:val="en-AU"/>
        </w:rPr>
        <w:t>the desire for G</w:t>
      </w:r>
      <w:r w:rsidR="00FC63EA">
        <w:rPr>
          <w:rFonts w:ascii="Times" w:hAnsi="Times"/>
          <w:sz w:val="28"/>
          <w:szCs w:val="28"/>
          <w:lang w:val="en-AU"/>
        </w:rPr>
        <w:t>od</w:t>
      </w:r>
      <w:r w:rsidR="000D2839">
        <w:rPr>
          <w:rFonts w:ascii="Times" w:hAnsi="Times"/>
          <w:sz w:val="28"/>
          <w:szCs w:val="28"/>
          <w:lang w:val="en-AU"/>
        </w:rPr>
        <w:t>”</w:t>
      </w:r>
      <w:r w:rsidR="009D2CB3">
        <w:rPr>
          <w:rFonts w:ascii="Times" w:hAnsi="Times"/>
          <w:sz w:val="28"/>
          <w:szCs w:val="28"/>
          <w:lang w:val="en-AU"/>
        </w:rPr>
        <w:t>.</w:t>
      </w:r>
      <w:r w:rsidR="000D2839">
        <w:rPr>
          <w:rFonts w:ascii="Times" w:hAnsi="Times"/>
          <w:sz w:val="28"/>
          <w:szCs w:val="28"/>
          <w:lang w:val="en-AU"/>
        </w:rPr>
        <w:t xml:space="preserve"> And that happy outcome</w:t>
      </w:r>
      <w:r w:rsidR="0057546A">
        <w:rPr>
          <w:rFonts w:ascii="Times" w:hAnsi="Times"/>
          <w:sz w:val="28"/>
          <w:szCs w:val="28"/>
          <w:lang w:val="en-AU"/>
        </w:rPr>
        <w:t xml:space="preserve">, it seems to me, is in your hands.  </w:t>
      </w:r>
    </w:p>
    <w:sectPr w:rsidR="003206FB" w:rsidRPr="00252901" w:rsidSect="00690B3F">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20D94" w14:textId="77777777" w:rsidR="00290968" w:rsidRDefault="00290968" w:rsidP="004C1726">
      <w:r>
        <w:separator/>
      </w:r>
    </w:p>
  </w:endnote>
  <w:endnote w:type="continuationSeparator" w:id="0">
    <w:p w14:paraId="1F727615" w14:textId="77777777" w:rsidR="00290968" w:rsidRDefault="00290968" w:rsidP="004C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3723B" w14:textId="77777777" w:rsidR="00290968" w:rsidRDefault="00290968" w:rsidP="004C1726">
      <w:r>
        <w:separator/>
      </w:r>
    </w:p>
  </w:footnote>
  <w:footnote w:type="continuationSeparator" w:id="0">
    <w:p w14:paraId="587AFCD3" w14:textId="77777777" w:rsidR="00290968" w:rsidRDefault="00290968" w:rsidP="004C1726">
      <w:r>
        <w:continuationSeparator/>
      </w:r>
    </w:p>
  </w:footnote>
  <w:footnote w:id="1">
    <w:p w14:paraId="7C11F48F" w14:textId="70A01446" w:rsidR="007F3638" w:rsidRPr="00252901" w:rsidRDefault="007F3638">
      <w:pPr>
        <w:pStyle w:val="FootnoteText"/>
        <w:rPr>
          <w:rFonts w:ascii="Times" w:hAnsi="Times"/>
          <w:lang w:val="en-AU"/>
        </w:rPr>
      </w:pPr>
      <w:r>
        <w:rPr>
          <w:rStyle w:val="FootnoteReference"/>
        </w:rPr>
        <w:footnoteRef/>
      </w:r>
      <w:r>
        <w:t xml:space="preserve"> </w:t>
      </w:r>
      <w:r w:rsidRPr="00252901">
        <w:rPr>
          <w:rFonts w:ascii="Times" w:hAnsi="Times"/>
          <w:lang w:val="en-AU"/>
        </w:rPr>
        <w:t xml:space="preserve">Downloaded from ForbesQuotes on </w:t>
      </w:r>
      <w:r w:rsidRPr="00252901">
        <w:rPr>
          <w:rFonts w:ascii="Times" w:hAnsi="Times"/>
          <w:u w:val="single"/>
          <w:lang w:val="en-AU"/>
        </w:rPr>
        <w:t>forbes.com</w:t>
      </w:r>
      <w:r w:rsidRPr="00252901">
        <w:rPr>
          <w:rFonts w:ascii="Times" w:hAnsi="Times"/>
          <w:lang w:val="en-AU"/>
        </w:rPr>
        <w:t>, 5 August 2019.</w:t>
      </w:r>
    </w:p>
  </w:footnote>
  <w:footnote w:id="2">
    <w:p w14:paraId="530873AE" w14:textId="0A1329FE" w:rsidR="00DE5749" w:rsidRPr="00252901" w:rsidRDefault="00DE5749">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 xml:space="preserve">I am borrowing from the title of Jean Lecercq’s landmark study of medieval monastic culture, </w:t>
      </w:r>
      <w:r w:rsidRPr="00252901">
        <w:rPr>
          <w:rFonts w:ascii="Times" w:hAnsi="Times"/>
          <w:i/>
          <w:lang w:val="en-AU"/>
        </w:rPr>
        <w:t>The Love of Learning and the Desire for God</w:t>
      </w:r>
      <w:r w:rsidRPr="00252901">
        <w:rPr>
          <w:rFonts w:ascii="Times" w:hAnsi="Times"/>
          <w:lang w:val="en-AU"/>
        </w:rPr>
        <w:t xml:space="preserve"> (New York: Fordham University Press, </w:t>
      </w:r>
      <w:r w:rsidR="007F531D" w:rsidRPr="00252901">
        <w:rPr>
          <w:rFonts w:ascii="Times" w:hAnsi="Times"/>
          <w:lang w:val="en-AU"/>
        </w:rPr>
        <w:t>3</w:t>
      </w:r>
      <w:r w:rsidR="007F531D" w:rsidRPr="00252901">
        <w:rPr>
          <w:rFonts w:ascii="Times" w:hAnsi="Times"/>
          <w:vertAlign w:val="superscript"/>
          <w:lang w:val="en-AU"/>
        </w:rPr>
        <w:t>rd</w:t>
      </w:r>
      <w:r w:rsidR="007F531D" w:rsidRPr="00252901">
        <w:rPr>
          <w:rFonts w:ascii="Times" w:hAnsi="Times"/>
          <w:lang w:val="en-AU"/>
        </w:rPr>
        <w:t xml:space="preserve"> edition </w:t>
      </w:r>
      <w:r w:rsidRPr="00252901">
        <w:rPr>
          <w:rFonts w:ascii="Times" w:hAnsi="Times"/>
          <w:lang w:val="en-AU"/>
        </w:rPr>
        <w:t>19</w:t>
      </w:r>
      <w:r w:rsidR="007F531D" w:rsidRPr="00252901">
        <w:rPr>
          <w:rFonts w:ascii="Times" w:hAnsi="Times"/>
          <w:lang w:val="en-AU"/>
        </w:rPr>
        <w:t>85</w:t>
      </w:r>
      <w:r w:rsidRPr="00252901">
        <w:rPr>
          <w:rFonts w:ascii="Times" w:hAnsi="Times"/>
          <w:lang w:val="en-AU"/>
        </w:rPr>
        <w:t xml:space="preserve">). </w:t>
      </w:r>
    </w:p>
  </w:footnote>
  <w:footnote w:id="3">
    <w:p w14:paraId="2C5FBB78" w14:textId="0E9A8C56"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 xml:space="preserve">This view seems to be endorsed by John Gray in </w:t>
      </w:r>
      <w:r w:rsidRPr="00252901">
        <w:rPr>
          <w:rFonts w:ascii="Times" w:hAnsi="Times"/>
          <w:i/>
          <w:lang w:val="en-AU"/>
        </w:rPr>
        <w:t>Seven Types of Atheism</w:t>
      </w:r>
      <w:r w:rsidRPr="00252901">
        <w:rPr>
          <w:rFonts w:ascii="Times" w:hAnsi="Times"/>
          <w:lang w:val="en-AU"/>
        </w:rPr>
        <w:t xml:space="preserve"> (London: Allen Lane, 2018). He postulates that the key values of most forms of contemporary humanistic atheism are no more than residual Christianity.</w:t>
      </w:r>
    </w:p>
  </w:footnote>
  <w:footnote w:id="4">
    <w:p w14:paraId="06EBDACE" w14:textId="1F0E199F"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Larry Siedentop, </w:t>
      </w:r>
      <w:r w:rsidRPr="00252901">
        <w:rPr>
          <w:rFonts w:ascii="Times" w:hAnsi="Times"/>
          <w:i/>
        </w:rPr>
        <w:t>Inventing the Individual: The Origins of Western Liberalism</w:t>
      </w:r>
      <w:r w:rsidRPr="00252901">
        <w:rPr>
          <w:rFonts w:ascii="Times" w:hAnsi="Times"/>
        </w:rPr>
        <w:t xml:space="preserve"> (London: Penguin, 2015), </w:t>
      </w:r>
      <w:r w:rsidRPr="00252901">
        <w:rPr>
          <w:rFonts w:ascii="Times" w:hAnsi="Times"/>
          <w:lang w:val="en-AU"/>
        </w:rPr>
        <w:t xml:space="preserve">p. 88. Support for this position is found in Robert Wilken, </w:t>
      </w:r>
      <w:r w:rsidRPr="00252901">
        <w:rPr>
          <w:rFonts w:ascii="Times" w:hAnsi="Times"/>
          <w:i/>
          <w:lang w:val="en-AU"/>
        </w:rPr>
        <w:t>Liberty in the Things of God: The Christian Origins of Religious Freedom</w:t>
      </w:r>
      <w:r w:rsidRPr="00252901">
        <w:rPr>
          <w:rFonts w:ascii="Times" w:hAnsi="Times"/>
          <w:lang w:val="en-AU"/>
        </w:rPr>
        <w:t xml:space="preserve"> (New Haven, Yale University Press, 2019). The author argues that freedom of religion was first claimed for religious groups. This was in the time of Tertullian when Christian communities were vulnerable to persecution on the grounds of “atheism”. Later a similar freedom was seen also as belonging to the individual. This development was driven, at least in part, by Saint Paul’s notion of conscience not only as the judge of past actions but as a guide to future behaviour. The conclusion was that people had the right and the duty to follow the dictates of conscience, even when this involved dissenting from common norms. See also Terrence Kardong, “Respect for Persons in the Holy Rule: Benedict’s Contribution to Human Rights,” </w:t>
      </w:r>
      <w:r w:rsidRPr="00252901">
        <w:rPr>
          <w:rFonts w:ascii="Times" w:hAnsi="Times"/>
          <w:i/>
          <w:lang w:val="en-AU"/>
        </w:rPr>
        <w:t>Cistercian Studies Quarterly</w:t>
      </w:r>
      <w:r w:rsidRPr="00252901">
        <w:rPr>
          <w:rFonts w:ascii="Times" w:hAnsi="Times"/>
          <w:lang w:val="en-AU"/>
        </w:rPr>
        <w:t xml:space="preserve"> 27.3 (1992), pp. 199-207.  Reprinted in </w:t>
      </w:r>
      <w:r w:rsidRPr="00252901">
        <w:rPr>
          <w:rFonts w:ascii="Times" w:hAnsi="Times"/>
          <w:i/>
          <w:lang w:val="en-AU"/>
        </w:rPr>
        <w:t xml:space="preserve">Commentaries on Benedict’s Rule II </w:t>
      </w:r>
      <w:r w:rsidRPr="00252901">
        <w:rPr>
          <w:rFonts w:ascii="Times" w:hAnsi="Times"/>
          <w:lang w:val="en-AU"/>
        </w:rPr>
        <w:t xml:space="preserve">(Richardton: Assumption Abbey Press, 1995), pp. 91-99. </w:t>
      </w:r>
    </w:p>
  </w:footnote>
  <w:footnote w:id="5">
    <w:p w14:paraId="1CB36125" w14:textId="00277A82"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Siedentop, </w:t>
      </w:r>
      <w:r w:rsidRPr="00252901">
        <w:rPr>
          <w:rFonts w:ascii="Times" w:hAnsi="Times"/>
          <w:i/>
        </w:rPr>
        <w:t>Inventing the Individual</w:t>
      </w:r>
      <w:r w:rsidRPr="00252901">
        <w:rPr>
          <w:rFonts w:ascii="Times" w:hAnsi="Times"/>
        </w:rPr>
        <w:t xml:space="preserve">, </w:t>
      </w:r>
      <w:r w:rsidRPr="00252901">
        <w:rPr>
          <w:rFonts w:ascii="Times" w:hAnsi="Times"/>
          <w:lang w:val="en-AU"/>
        </w:rPr>
        <w:t>p. 99.</w:t>
      </w:r>
    </w:p>
  </w:footnote>
  <w:footnote w:id="6">
    <w:p w14:paraId="17946A57" w14:textId="6C6A2B2B"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 xml:space="preserve">Siedentop, </w:t>
      </w:r>
      <w:r w:rsidRPr="00252901">
        <w:rPr>
          <w:rFonts w:ascii="Times" w:hAnsi="Times"/>
          <w:i/>
          <w:lang w:val="en-AU"/>
        </w:rPr>
        <w:t>Inventing the individual</w:t>
      </w:r>
      <w:r w:rsidRPr="00252901">
        <w:rPr>
          <w:rFonts w:ascii="Times" w:hAnsi="Times"/>
          <w:lang w:val="en-AU"/>
        </w:rPr>
        <w:t>, p. 93.</w:t>
      </w:r>
    </w:p>
  </w:footnote>
  <w:footnote w:id="7">
    <w:p w14:paraId="013DAFC8" w14:textId="6F1F6CCE"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 xml:space="preserve">Siedentop, </w:t>
      </w:r>
      <w:r w:rsidRPr="00252901">
        <w:rPr>
          <w:rFonts w:ascii="Times" w:hAnsi="Times"/>
          <w:i/>
          <w:lang w:val="en-AU"/>
        </w:rPr>
        <w:t>Inventing the individual</w:t>
      </w:r>
      <w:r w:rsidRPr="00252901">
        <w:rPr>
          <w:rFonts w:ascii="Times" w:hAnsi="Times"/>
          <w:lang w:val="en-AU"/>
        </w:rPr>
        <w:t>, p. 96.</w:t>
      </w:r>
    </w:p>
  </w:footnote>
  <w:footnote w:id="8">
    <w:p w14:paraId="661D4694" w14:textId="6BE5CE86"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Siedentop, </w:t>
      </w:r>
      <w:r w:rsidRPr="00252901">
        <w:rPr>
          <w:rFonts w:ascii="Times" w:hAnsi="Times"/>
          <w:i/>
        </w:rPr>
        <w:t>Inventing the Individual</w:t>
      </w:r>
      <w:r w:rsidRPr="00252901">
        <w:rPr>
          <w:rFonts w:ascii="Times" w:hAnsi="Times"/>
        </w:rPr>
        <w:t xml:space="preserve">, </w:t>
      </w:r>
      <w:r w:rsidRPr="00252901">
        <w:rPr>
          <w:rFonts w:ascii="Times" w:hAnsi="Times"/>
          <w:lang w:val="en-AU"/>
        </w:rPr>
        <w:t>p. 97.</w:t>
      </w:r>
    </w:p>
  </w:footnote>
  <w:footnote w:id="9">
    <w:p w14:paraId="177AB447" w14:textId="25117F4D"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Siedentop, </w:t>
      </w:r>
      <w:r w:rsidRPr="00252901">
        <w:rPr>
          <w:rFonts w:ascii="Times" w:hAnsi="Times"/>
          <w:i/>
        </w:rPr>
        <w:t>Inventing the Individual</w:t>
      </w:r>
      <w:r w:rsidRPr="00252901">
        <w:rPr>
          <w:rFonts w:ascii="Times" w:hAnsi="Times"/>
        </w:rPr>
        <w:t xml:space="preserve">, </w:t>
      </w:r>
      <w:r w:rsidRPr="00252901">
        <w:rPr>
          <w:rFonts w:ascii="Times" w:hAnsi="Times"/>
          <w:lang w:val="en-AU"/>
        </w:rPr>
        <w:t>p. 98.</w:t>
      </w:r>
    </w:p>
  </w:footnote>
  <w:footnote w:id="10">
    <w:p w14:paraId="163EDF73" w14:textId="171F4E8A"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 xml:space="preserve">This is clear from a comparison with his source RM 5. </w:t>
      </w:r>
    </w:p>
  </w:footnote>
  <w:footnote w:id="11">
    <w:p w14:paraId="6016F5E1" w14:textId="4E726234"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 xml:space="preserve">That the monks of Vicovaro tried to poison him is scarcely a tribute to his managerial skills. See Pope Gregory’s </w:t>
      </w:r>
      <w:r w:rsidRPr="00252901">
        <w:rPr>
          <w:rFonts w:ascii="Times" w:hAnsi="Times"/>
          <w:i/>
          <w:lang w:val="en-AU"/>
        </w:rPr>
        <w:t xml:space="preserve">Dialogues </w:t>
      </w:r>
      <w:r w:rsidRPr="00252901">
        <w:rPr>
          <w:rFonts w:ascii="Times" w:hAnsi="Times"/>
          <w:lang w:val="en-AU"/>
        </w:rPr>
        <w:t>II; 3:2-4.</w:t>
      </w:r>
    </w:p>
  </w:footnote>
  <w:footnote w:id="12">
    <w:p w14:paraId="2678FE86" w14:textId="4EEF63B6"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 xml:space="preserve">Terrence G. Kardong, </w:t>
      </w:r>
      <w:r w:rsidRPr="00252901">
        <w:rPr>
          <w:rFonts w:ascii="Times" w:hAnsi="Times"/>
          <w:i/>
          <w:lang w:val="en-AU"/>
        </w:rPr>
        <w:t xml:space="preserve">Benedict Backwards: Reading the Rule in the 21st Century </w:t>
      </w:r>
      <w:r w:rsidRPr="00252901">
        <w:rPr>
          <w:rFonts w:ascii="Times" w:hAnsi="Times"/>
          <w:lang w:val="en-AU"/>
        </w:rPr>
        <w:t>(Collegeville: Liturgical Press, 2017).</w:t>
      </w:r>
    </w:p>
  </w:footnote>
  <w:footnote w:id="13">
    <w:p w14:paraId="4D01D222" w14:textId="368EE849"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 xml:space="preserve">See M. Casey, </w:t>
      </w:r>
      <w:r w:rsidRPr="00252901">
        <w:rPr>
          <w:rFonts w:ascii="Times" w:hAnsi="Times"/>
          <w:i/>
          <w:lang w:val="en-AU"/>
        </w:rPr>
        <w:t>Seventy-Four Tools for Good Living</w:t>
      </w:r>
      <w:r w:rsidRPr="00252901">
        <w:rPr>
          <w:rFonts w:ascii="Times" w:hAnsi="Times"/>
          <w:lang w:val="en-AU"/>
        </w:rPr>
        <w:t xml:space="preserve"> (Collegeville: Liturgical Press, 2014), pp. 24-30.</w:t>
      </w:r>
    </w:p>
  </w:footnote>
  <w:footnote w:id="14">
    <w:p w14:paraId="0FB96492" w14:textId="5419EDBD"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 xml:space="preserve">For a comprehensive, if a little dated, survey see M. Casey, “Leadership in a Benedictine Context,” </w:t>
      </w:r>
      <w:r w:rsidRPr="00252901">
        <w:rPr>
          <w:rFonts w:ascii="Times" w:hAnsi="Times"/>
          <w:i/>
          <w:lang w:val="en-AU"/>
        </w:rPr>
        <w:t>Tjurunga</w:t>
      </w:r>
      <w:r w:rsidRPr="00252901">
        <w:rPr>
          <w:rFonts w:ascii="Times" w:hAnsi="Times"/>
          <w:lang w:val="en-AU"/>
        </w:rPr>
        <w:t xml:space="preserve"> 22 (1982), pp. 5-103. See also Margaret Malone, “Authority as a Service of Love” and “Benedict’s Abbot and Saint Augustine,” in </w:t>
      </w:r>
      <w:r w:rsidRPr="00252901">
        <w:rPr>
          <w:rFonts w:ascii="Times" w:hAnsi="Times"/>
          <w:i/>
          <w:lang w:val="en-AU"/>
        </w:rPr>
        <w:t>Living in the House of God: Monastic Essays</w:t>
      </w:r>
      <w:r w:rsidRPr="00252901">
        <w:rPr>
          <w:rFonts w:ascii="Times" w:hAnsi="Times"/>
          <w:lang w:val="en-AU"/>
        </w:rPr>
        <w:t xml:space="preserve"> (Collegeville: Cistercian Publications, 2014), pp. 45-52 and 53-63.</w:t>
      </w:r>
    </w:p>
  </w:footnote>
  <w:footnote w:id="15">
    <w:p w14:paraId="50E42A71" w14:textId="78B0A071"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 xml:space="preserve">Terrence Kardong notes that the addition of the last phrase “according to merit” represents “a slight slippage” from the principle being enunciated; it is not included in the parallel text of the </w:t>
      </w:r>
      <w:r w:rsidRPr="00252901">
        <w:rPr>
          <w:rFonts w:ascii="Times" w:hAnsi="Times"/>
          <w:i/>
          <w:lang w:val="en-AU"/>
        </w:rPr>
        <w:t>Rule of the Master</w:t>
      </w:r>
      <w:r w:rsidRPr="00252901">
        <w:rPr>
          <w:rFonts w:ascii="Times" w:hAnsi="Times"/>
          <w:lang w:val="en-AU"/>
        </w:rPr>
        <w:t xml:space="preserve">. See </w:t>
      </w:r>
      <w:r w:rsidRPr="00252901">
        <w:rPr>
          <w:rFonts w:ascii="Times" w:hAnsi="Times"/>
          <w:i/>
          <w:lang w:val="en-AU"/>
        </w:rPr>
        <w:t>Benedict’s Rule: A Translation and Commentary</w:t>
      </w:r>
      <w:r w:rsidRPr="00252901">
        <w:rPr>
          <w:rFonts w:ascii="Times" w:hAnsi="Times"/>
          <w:lang w:val="en-AU"/>
        </w:rPr>
        <w:t xml:space="preserve"> (Collegeville: Liturgical Press, 1996), p.57.</w:t>
      </w:r>
    </w:p>
  </w:footnote>
  <w:footnote w:id="16">
    <w:p w14:paraId="76F8B88E" w14:textId="3F370BFA"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 xml:space="preserve">Though it seems that he did not always follow his own prescription. </w:t>
      </w:r>
    </w:p>
  </w:footnote>
  <w:footnote w:id="17">
    <w:p w14:paraId="14AAD360" w14:textId="4C3E6DB9"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 xml:space="preserve">On the fraternity of the abbot see Casey, “Leadership,” pp. 89-90. Saint Benedict does not refer to the monks as “sons” of the abbot, but as “brothers”. See Ambrose Wathen, “Fraternity as an Aspect of the Experience of God in the Cenobium,” </w:t>
      </w:r>
      <w:r w:rsidRPr="00252901">
        <w:rPr>
          <w:rFonts w:ascii="Times" w:hAnsi="Times"/>
          <w:i/>
          <w:lang w:val="en-AU"/>
        </w:rPr>
        <w:t>Monastic Studies</w:t>
      </w:r>
      <w:r w:rsidRPr="00252901">
        <w:rPr>
          <w:rFonts w:ascii="Times" w:hAnsi="Times"/>
          <w:lang w:val="en-AU"/>
        </w:rPr>
        <w:t xml:space="preserve"> 9 (1972), pp. 123-130.</w:t>
      </w:r>
    </w:p>
  </w:footnote>
  <w:footnote w:id="18">
    <w:p w14:paraId="2559C6F6" w14:textId="213B3678" w:rsidR="00A66271" w:rsidRPr="00252901" w:rsidRDefault="00A66271">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See, for example the </w:t>
      </w:r>
      <w:r w:rsidRPr="00252901">
        <w:rPr>
          <w:rFonts w:ascii="Times" w:hAnsi="Times"/>
          <w:lang w:val="en-AU"/>
        </w:rPr>
        <w:t>catechesis of 13 May 2015.</w:t>
      </w:r>
    </w:p>
  </w:footnote>
  <w:footnote w:id="19">
    <w:p w14:paraId="7094AED8" w14:textId="7DB2A97F" w:rsidR="00466D17" w:rsidRPr="00252901" w:rsidRDefault="00466D17">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Thus</w:t>
      </w:r>
      <w:r w:rsidR="002D3536" w:rsidRPr="00252901">
        <w:rPr>
          <w:rFonts w:ascii="Times" w:hAnsi="Times"/>
          <w:lang w:val="en-AU"/>
        </w:rPr>
        <w:t>,</w:t>
      </w:r>
      <w:r w:rsidRPr="00252901">
        <w:rPr>
          <w:rFonts w:ascii="Times" w:hAnsi="Times"/>
          <w:lang w:val="en-AU"/>
        </w:rPr>
        <w:t xml:space="preserve"> Inst IV 39,2: </w:t>
      </w:r>
      <w:r w:rsidRPr="00252901">
        <w:rPr>
          <w:rFonts w:ascii="Times" w:hAnsi="Times"/>
          <w:i/>
          <w:lang w:val="en-AU"/>
        </w:rPr>
        <w:t xml:space="preserve">Humilitas uero his </w:t>
      </w:r>
      <w:r w:rsidRPr="00252901">
        <w:rPr>
          <w:rFonts w:ascii="Times" w:hAnsi="Times"/>
          <w:b/>
          <w:i/>
          <w:lang w:val="en-AU"/>
        </w:rPr>
        <w:t>indiciis</w:t>
      </w:r>
      <w:r w:rsidRPr="00252901">
        <w:rPr>
          <w:rFonts w:ascii="Times" w:hAnsi="Times"/>
          <w:i/>
          <w:lang w:val="en-AU"/>
        </w:rPr>
        <w:t xml:space="preserve"> conprobatur.</w:t>
      </w:r>
      <w:r w:rsidRPr="00252901">
        <w:rPr>
          <w:rFonts w:ascii="Times" w:hAnsi="Times"/>
          <w:lang w:val="en-AU"/>
        </w:rPr>
        <w:t xml:space="preserve"> IV 39,3: </w:t>
      </w:r>
      <w:r w:rsidRPr="00252901">
        <w:rPr>
          <w:rFonts w:ascii="Times" w:hAnsi="Times"/>
          <w:i/>
          <w:lang w:val="en-AU"/>
        </w:rPr>
        <w:t xml:space="preserve">Talibus namque </w:t>
      </w:r>
      <w:r w:rsidRPr="00252901">
        <w:rPr>
          <w:rFonts w:ascii="Times" w:hAnsi="Times"/>
          <w:b/>
          <w:i/>
          <w:lang w:val="en-AU"/>
        </w:rPr>
        <w:t>indiciis</w:t>
      </w:r>
      <w:r w:rsidRPr="00252901">
        <w:rPr>
          <w:rFonts w:ascii="Times" w:hAnsi="Times"/>
          <w:i/>
          <w:lang w:val="en-AU"/>
        </w:rPr>
        <w:t xml:space="preserve"> et his similibus humiltas vera dinoscitur.</w:t>
      </w:r>
    </w:p>
  </w:footnote>
  <w:footnote w:id="20">
    <w:p w14:paraId="28639841" w14:textId="1C4B2450"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As Pope Francis has observed, the opposit</w:t>
      </w:r>
      <w:r w:rsidR="00252901">
        <w:rPr>
          <w:rFonts w:ascii="Times" w:hAnsi="Times"/>
          <w:lang w:val="en-AU"/>
        </w:rPr>
        <w:t>e of humility is the heresy of P</w:t>
      </w:r>
      <w:r w:rsidRPr="00252901">
        <w:rPr>
          <w:rFonts w:ascii="Times" w:hAnsi="Times"/>
          <w:lang w:val="en-AU"/>
        </w:rPr>
        <w:t>ela</w:t>
      </w:r>
      <w:r w:rsidR="00466D17" w:rsidRPr="00252901">
        <w:rPr>
          <w:rFonts w:ascii="Times" w:hAnsi="Times"/>
          <w:lang w:val="en-AU"/>
        </w:rPr>
        <w:t>gianism by which ultimate trust</w:t>
      </w:r>
      <w:r w:rsidRPr="00252901">
        <w:rPr>
          <w:rFonts w:ascii="Times" w:hAnsi="Times"/>
          <w:lang w:val="en-AU"/>
        </w:rPr>
        <w:t xml:space="preserve"> in placed in human willing and accomplishing. </w:t>
      </w:r>
      <w:r w:rsidRPr="00252901">
        <w:rPr>
          <w:rFonts w:ascii="Times" w:hAnsi="Times"/>
          <w:i/>
          <w:lang w:val="en-AU"/>
        </w:rPr>
        <w:t>Gaudete et exultate</w:t>
      </w:r>
      <w:r w:rsidRPr="00252901">
        <w:rPr>
          <w:rFonts w:ascii="Times" w:hAnsi="Times"/>
          <w:lang w:val="en-AU"/>
        </w:rPr>
        <w:t xml:space="preserve"> §49.</w:t>
      </w:r>
    </w:p>
  </w:footnote>
  <w:footnote w:id="21">
    <w:p w14:paraId="790DACE3" w14:textId="2C27F97B"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Hum 21; SBOp 3, p. 34.</w:t>
      </w:r>
    </w:p>
  </w:footnote>
  <w:footnote w:id="22">
    <w:p w14:paraId="26D1324B" w14:textId="55F84733" w:rsidR="00B52DDB" w:rsidRPr="00124174" w:rsidRDefault="00B52DDB">
      <w:pPr>
        <w:pStyle w:val="FootnoteText"/>
        <w:rPr>
          <w:rFonts w:ascii="Times" w:hAnsi="Times"/>
          <w:lang w:val="en-AU"/>
        </w:rPr>
      </w:pPr>
      <w:r w:rsidRPr="00124174">
        <w:rPr>
          <w:rStyle w:val="FootnoteReference"/>
          <w:rFonts w:ascii="Times" w:hAnsi="Times"/>
        </w:rPr>
        <w:footnoteRef/>
      </w:r>
      <w:r w:rsidRPr="00124174">
        <w:rPr>
          <w:rFonts w:ascii="Times" w:hAnsi="Times"/>
        </w:rPr>
        <w:t xml:space="preserve"> </w:t>
      </w:r>
      <w:r w:rsidR="00124174" w:rsidRPr="00124174">
        <w:rPr>
          <w:rFonts w:ascii="Times" w:hAnsi="Times"/>
          <w:i/>
          <w:szCs w:val="28"/>
          <w:lang w:val="en-AU"/>
        </w:rPr>
        <w:t>M</w:t>
      </w:r>
      <w:r w:rsidR="00124174" w:rsidRPr="00124174">
        <w:rPr>
          <w:rFonts w:ascii="Times" w:hAnsi="Times"/>
          <w:i/>
          <w:szCs w:val="28"/>
          <w:lang w:val="en-AU"/>
        </w:rPr>
        <w:t>ysterium tremendum et fascinosum</w:t>
      </w:r>
      <w:r w:rsidR="00124174" w:rsidRPr="00124174">
        <w:rPr>
          <w:rFonts w:ascii="Times" w:hAnsi="Times"/>
          <w:i/>
          <w:szCs w:val="28"/>
          <w:lang w:val="en-AU"/>
        </w:rPr>
        <w:t>:</w:t>
      </w:r>
      <w:r w:rsidR="00124174" w:rsidRPr="00124174">
        <w:rPr>
          <w:rFonts w:ascii="Times" w:hAnsi="Times"/>
          <w:sz w:val="22"/>
          <w:lang w:val="en-AU"/>
        </w:rPr>
        <w:t xml:space="preserve"> </w:t>
      </w:r>
      <w:r w:rsidR="00124174">
        <w:rPr>
          <w:rFonts w:ascii="Times" w:hAnsi="Times"/>
          <w:lang w:val="en-AU"/>
        </w:rPr>
        <w:t>according to</w:t>
      </w:r>
      <w:r w:rsidR="00124174" w:rsidRPr="00124174">
        <w:rPr>
          <w:rFonts w:ascii="Times" w:hAnsi="Times"/>
          <w:lang w:val="en-AU"/>
        </w:rPr>
        <w:t xml:space="preserve"> the terminology of Rudolf Otto. </w:t>
      </w:r>
      <w:r w:rsidR="00124174" w:rsidRPr="00124174">
        <w:rPr>
          <w:rFonts w:ascii="Times" w:hAnsi="Times"/>
          <w:i/>
          <w:lang w:val="en-AU"/>
        </w:rPr>
        <w:t>The Idea of the Holy</w:t>
      </w:r>
      <w:r w:rsidR="00124174" w:rsidRPr="00124174">
        <w:rPr>
          <w:rFonts w:ascii="Times" w:hAnsi="Times"/>
          <w:lang w:val="en-AU"/>
        </w:rPr>
        <w:t xml:space="preserve"> (New York: Oxford University Press, 1980).</w:t>
      </w:r>
    </w:p>
  </w:footnote>
  <w:footnote w:id="23">
    <w:p w14:paraId="3765E080" w14:textId="0425F09D" w:rsidR="0015644F" w:rsidRPr="00252901" w:rsidRDefault="0015644F">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To evoke the titles of two collections of autobiographical writings by members of the English Benedictine Congregation.</w:t>
      </w:r>
      <w:r w:rsidR="00EE2F93" w:rsidRPr="00252901">
        <w:rPr>
          <w:rFonts w:ascii="Times" w:hAnsi="Times"/>
          <w:lang w:val="en-AU"/>
        </w:rPr>
        <w:t xml:space="preserve"> Maria Boulding [Ed.], </w:t>
      </w:r>
      <w:r w:rsidR="00EE2F93" w:rsidRPr="00252901">
        <w:rPr>
          <w:rFonts w:ascii="Times" w:hAnsi="Times"/>
          <w:i/>
          <w:lang w:val="en-AU"/>
        </w:rPr>
        <w:t>A Touch of God: Eight Monastic Journeys</w:t>
      </w:r>
      <w:r w:rsidR="000C7BA2" w:rsidRPr="00252901">
        <w:rPr>
          <w:rFonts w:ascii="Times" w:hAnsi="Times"/>
          <w:lang w:val="en-AU"/>
        </w:rPr>
        <w:t xml:space="preserve"> (London: SPCK, 1982). Laurentia Johns [Ed.], </w:t>
      </w:r>
      <w:r w:rsidR="000C7BA2" w:rsidRPr="00252901">
        <w:rPr>
          <w:rFonts w:ascii="Times" w:hAnsi="Times"/>
          <w:i/>
          <w:lang w:val="en-AU"/>
        </w:rPr>
        <w:t>touched by God: Ten Monastic Journeys</w:t>
      </w:r>
      <w:r w:rsidR="000C7BA2" w:rsidRPr="00252901">
        <w:rPr>
          <w:rFonts w:ascii="Times" w:hAnsi="Times"/>
          <w:lang w:val="en-AU"/>
        </w:rPr>
        <w:t>, (London Burns &amp; Oates, 2008).</w:t>
      </w:r>
    </w:p>
  </w:footnote>
  <w:footnote w:id="24">
    <w:p w14:paraId="30DC2EA9" w14:textId="7185BD37" w:rsidR="00000BFE" w:rsidRPr="00252901" w:rsidRDefault="00000BFE" w:rsidP="009A05E7">
      <w:pPr>
        <w:pStyle w:val="EndnoteText"/>
        <w:rPr>
          <w:rFonts w:ascii="Times" w:hAnsi="Times"/>
          <w:sz w:val="24"/>
          <w:szCs w:val="24"/>
        </w:rPr>
      </w:pPr>
      <w:r w:rsidRPr="00252901">
        <w:rPr>
          <w:rStyle w:val="FootnoteReference"/>
          <w:rFonts w:ascii="Times" w:hAnsi="Times"/>
          <w:sz w:val="24"/>
          <w:szCs w:val="24"/>
        </w:rPr>
        <w:footnoteRef/>
      </w:r>
      <w:r w:rsidRPr="00252901">
        <w:rPr>
          <w:rFonts w:ascii="Times" w:hAnsi="Times"/>
          <w:sz w:val="24"/>
          <w:szCs w:val="24"/>
        </w:rPr>
        <w:t xml:space="preserve"> A growing interest in experiencing silence is evidence</w:t>
      </w:r>
      <w:r w:rsidR="003206FB" w:rsidRPr="00252901">
        <w:rPr>
          <w:rFonts w:ascii="Times" w:hAnsi="Times"/>
          <w:sz w:val="24"/>
          <w:szCs w:val="24"/>
        </w:rPr>
        <w:t>d</w:t>
      </w:r>
      <w:r w:rsidRPr="00252901">
        <w:rPr>
          <w:rFonts w:ascii="Times" w:hAnsi="Times"/>
          <w:sz w:val="24"/>
          <w:szCs w:val="24"/>
        </w:rPr>
        <w:t>, f</w:t>
      </w:r>
      <w:r w:rsidR="009A05E7" w:rsidRPr="00252901">
        <w:rPr>
          <w:rFonts w:ascii="Times" w:hAnsi="Times"/>
          <w:sz w:val="24"/>
          <w:szCs w:val="24"/>
        </w:rPr>
        <w:t>or example, by the following works.</w:t>
      </w:r>
      <w:r w:rsidRPr="00252901">
        <w:rPr>
          <w:rFonts w:ascii="Times" w:hAnsi="Times"/>
          <w:sz w:val="24"/>
          <w:szCs w:val="24"/>
        </w:rPr>
        <w:t xml:space="preserve"> Max Picard, </w:t>
      </w:r>
      <w:r w:rsidRPr="00252901">
        <w:rPr>
          <w:rFonts w:ascii="Times" w:hAnsi="Times"/>
          <w:i/>
          <w:sz w:val="24"/>
          <w:szCs w:val="24"/>
        </w:rPr>
        <w:t>The World of Silence</w:t>
      </w:r>
      <w:r w:rsidRPr="00252901">
        <w:rPr>
          <w:rFonts w:ascii="Times" w:hAnsi="Times"/>
          <w:sz w:val="24"/>
          <w:szCs w:val="24"/>
        </w:rPr>
        <w:t xml:space="preserve"> (Wichita: Eighth Day Books, 2002). Eckhart Tolle, </w:t>
      </w:r>
      <w:r w:rsidRPr="00252901">
        <w:rPr>
          <w:rFonts w:ascii="Times" w:hAnsi="Times"/>
          <w:i/>
          <w:sz w:val="24"/>
          <w:szCs w:val="24"/>
        </w:rPr>
        <w:t>Stillness Speaks</w:t>
      </w:r>
      <w:r w:rsidRPr="00252901">
        <w:rPr>
          <w:rFonts w:ascii="Times" w:hAnsi="Times"/>
          <w:sz w:val="24"/>
          <w:szCs w:val="24"/>
        </w:rPr>
        <w:t xml:space="preserve"> (Sydney: Hodder, 2003). Stuart Sim, </w:t>
      </w:r>
      <w:r w:rsidRPr="00252901">
        <w:rPr>
          <w:rFonts w:ascii="Times" w:hAnsi="Times"/>
          <w:i/>
          <w:sz w:val="24"/>
          <w:szCs w:val="24"/>
        </w:rPr>
        <w:t xml:space="preserve">Manifesto for Silence: Confronting the Politics and Culture of </w:t>
      </w:r>
      <w:r w:rsidRPr="00252901">
        <w:rPr>
          <w:rFonts w:ascii="Times" w:hAnsi="Times"/>
          <w:sz w:val="24"/>
          <w:szCs w:val="24"/>
        </w:rPr>
        <w:t xml:space="preserve">Noise (Edinburgh: Edinburgh University Press, 2007). Sara Maitland, </w:t>
      </w:r>
      <w:r w:rsidRPr="00252901">
        <w:rPr>
          <w:rFonts w:ascii="Times" w:hAnsi="Times"/>
          <w:i/>
          <w:sz w:val="24"/>
          <w:szCs w:val="24"/>
        </w:rPr>
        <w:t>A Book of Silence</w:t>
      </w:r>
      <w:r w:rsidRPr="00252901">
        <w:rPr>
          <w:rFonts w:ascii="Times" w:hAnsi="Times"/>
          <w:sz w:val="24"/>
          <w:szCs w:val="24"/>
        </w:rPr>
        <w:t xml:space="preserve"> (London: Granta Publications, 2008). Diarmaid MacCulloch, </w:t>
      </w:r>
      <w:r w:rsidRPr="00252901">
        <w:rPr>
          <w:rFonts w:ascii="Times" w:hAnsi="Times"/>
          <w:i/>
          <w:sz w:val="24"/>
          <w:szCs w:val="24"/>
        </w:rPr>
        <w:t>Silence: A Christian History</w:t>
      </w:r>
      <w:r w:rsidRPr="00252901">
        <w:rPr>
          <w:rFonts w:ascii="Times" w:hAnsi="Times"/>
          <w:sz w:val="24"/>
          <w:szCs w:val="24"/>
        </w:rPr>
        <w:t xml:space="preserve">, (London: Penguin Books, 2013) Maggie Ross, </w:t>
      </w:r>
      <w:r w:rsidRPr="00252901">
        <w:rPr>
          <w:rFonts w:ascii="Times" w:hAnsi="Times"/>
          <w:i/>
          <w:sz w:val="24"/>
          <w:szCs w:val="24"/>
        </w:rPr>
        <w:t>Silence: A User’s Guide</w:t>
      </w:r>
      <w:r w:rsidRPr="00252901">
        <w:rPr>
          <w:rFonts w:ascii="Times" w:hAnsi="Times"/>
          <w:sz w:val="24"/>
          <w:szCs w:val="24"/>
        </w:rPr>
        <w:t xml:space="preserve"> [Two volumes], (London: Cascade, 2014 and 2017). Erling Kagge, </w:t>
      </w:r>
      <w:r w:rsidRPr="00252901">
        <w:rPr>
          <w:rFonts w:ascii="Times" w:hAnsi="Times"/>
          <w:i/>
          <w:sz w:val="24"/>
          <w:szCs w:val="24"/>
        </w:rPr>
        <w:t>Silence in the Age of Noise</w:t>
      </w:r>
      <w:r w:rsidRPr="00252901">
        <w:rPr>
          <w:rFonts w:ascii="Times" w:hAnsi="Times"/>
          <w:sz w:val="24"/>
          <w:szCs w:val="24"/>
        </w:rPr>
        <w:t xml:space="preserve"> (London: Penguin Books, 2018). Alain Corbin, </w:t>
      </w:r>
      <w:r w:rsidRPr="00252901">
        <w:rPr>
          <w:rFonts w:ascii="Times" w:hAnsi="Times"/>
          <w:i/>
          <w:sz w:val="24"/>
          <w:szCs w:val="24"/>
        </w:rPr>
        <w:t>A History of Silence: From the Renaissance to the present day</w:t>
      </w:r>
      <w:r w:rsidRPr="00252901">
        <w:rPr>
          <w:rFonts w:ascii="Times" w:hAnsi="Times"/>
          <w:sz w:val="24"/>
          <w:szCs w:val="24"/>
        </w:rPr>
        <w:t xml:space="preserve"> (Oxford: Polity Press, 2018). </w:t>
      </w:r>
    </w:p>
  </w:footnote>
  <w:footnote w:id="25">
    <w:p w14:paraId="18DFA606" w14:textId="769A0C16" w:rsidR="008A1513" w:rsidRPr="00252901" w:rsidRDefault="008A1513">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 xml:space="preserve">Hugh Mackay, “A time for the great gift of humility,” </w:t>
      </w:r>
      <w:r w:rsidRPr="00252901">
        <w:rPr>
          <w:rFonts w:ascii="Times" w:hAnsi="Times"/>
          <w:i/>
          <w:lang w:val="en-AU"/>
        </w:rPr>
        <w:t>The Age</w:t>
      </w:r>
      <w:r w:rsidRPr="00252901">
        <w:rPr>
          <w:rFonts w:ascii="Times" w:hAnsi="Times"/>
          <w:lang w:val="en-AU"/>
        </w:rPr>
        <w:t>, 21 December 2002.</w:t>
      </w:r>
    </w:p>
  </w:footnote>
  <w:footnote w:id="26">
    <w:p w14:paraId="0DB9D0D6" w14:textId="5EED27FD" w:rsidR="00450B32" w:rsidRPr="00252901" w:rsidRDefault="00450B32">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His dynamic triad is humility or self-knowledge leading to compassion leading to contemplation</w:t>
      </w:r>
      <w:r w:rsidR="00001F58" w:rsidRPr="00252901">
        <w:rPr>
          <w:rFonts w:ascii="Times" w:hAnsi="Times"/>
          <w:lang w:val="en-AU"/>
        </w:rPr>
        <w:t>. See, for example,</w:t>
      </w:r>
      <w:r w:rsidR="009972B6" w:rsidRPr="00252901">
        <w:rPr>
          <w:rFonts w:ascii="Times" w:hAnsi="Times"/>
          <w:lang w:val="en-AU"/>
        </w:rPr>
        <w:t xml:space="preserve"> Hum 19, SBOp 3, p. 31.</w:t>
      </w:r>
    </w:p>
  </w:footnote>
  <w:footnote w:id="27">
    <w:p w14:paraId="04AA6392" w14:textId="0DC0DAF8" w:rsidR="000B2FDA" w:rsidRPr="00252901" w:rsidRDefault="000B2FDA">
      <w:pPr>
        <w:pStyle w:val="FootnoteText"/>
        <w:rPr>
          <w:rFonts w:ascii="Times" w:hAnsi="Times"/>
          <w:i/>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 xml:space="preserve">ABC Religion &amp; Ethics, Program of 14 June 2018. Downloaded from </w:t>
      </w:r>
      <w:r w:rsidRPr="00252901">
        <w:rPr>
          <w:rFonts w:ascii="Times" w:hAnsi="Times"/>
          <w:u w:val="single"/>
          <w:lang w:val="en-AU"/>
        </w:rPr>
        <w:t>abc.net.au</w:t>
      </w:r>
      <w:r w:rsidR="00450B32" w:rsidRPr="00252901">
        <w:rPr>
          <w:rFonts w:ascii="Times" w:hAnsi="Times"/>
          <w:lang w:val="en-AU"/>
        </w:rPr>
        <w:t xml:space="preserve">, </w:t>
      </w:r>
      <w:r w:rsidRPr="00252901">
        <w:rPr>
          <w:rFonts w:ascii="Times" w:hAnsi="Times"/>
          <w:lang w:val="en-AU"/>
        </w:rPr>
        <w:t xml:space="preserve">5 July 2019. See also </w:t>
      </w:r>
      <w:r w:rsidRPr="00252901">
        <w:rPr>
          <w:rFonts w:ascii="Times" w:hAnsi="Times"/>
          <w:i/>
          <w:lang w:val="en-AU"/>
        </w:rPr>
        <w:t>The Tablet</w:t>
      </w:r>
      <w:r w:rsidRPr="00252901">
        <w:rPr>
          <w:rFonts w:ascii="Times" w:hAnsi="Times"/>
          <w:lang w:val="en-AU"/>
        </w:rPr>
        <w:t>,</w:t>
      </w:r>
      <w:r w:rsidRPr="00252901">
        <w:rPr>
          <w:rFonts w:ascii="Times" w:hAnsi="Times"/>
          <w:i/>
          <w:lang w:val="en-AU"/>
        </w:rPr>
        <w:t xml:space="preserve"> </w:t>
      </w:r>
      <w:r w:rsidRPr="00252901">
        <w:rPr>
          <w:rFonts w:ascii="Times" w:hAnsi="Times"/>
          <w:lang w:val="en-AU"/>
        </w:rPr>
        <w:t>1 April 2000</w:t>
      </w:r>
      <w:r w:rsidR="00706FA2" w:rsidRPr="00252901">
        <w:rPr>
          <w:rFonts w:ascii="Times" w:hAnsi="Times"/>
          <w:lang w:val="en-AU"/>
        </w:rPr>
        <w:t>, p. 451</w:t>
      </w:r>
      <w:r w:rsidRPr="00252901">
        <w:rPr>
          <w:rFonts w:ascii="Times" w:hAnsi="Times"/>
          <w:i/>
          <w:lang w:val="en-AU"/>
        </w:rPr>
        <w:t>.</w:t>
      </w:r>
    </w:p>
  </w:footnote>
  <w:footnote w:id="28">
    <w:p w14:paraId="2A0D7CAB" w14:textId="10884512" w:rsidR="004A5989" w:rsidRPr="00252901" w:rsidRDefault="004A5989">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 xml:space="preserve">Christopher Peterson and Martin E. P. Seligman, </w:t>
      </w:r>
      <w:r w:rsidRPr="00252901">
        <w:rPr>
          <w:rFonts w:ascii="Times" w:hAnsi="Times"/>
          <w:i/>
          <w:lang w:val="en-AU"/>
        </w:rPr>
        <w:t>Character Strengths and Virtues: A Handbook and Classification</w:t>
      </w:r>
      <w:r w:rsidRPr="00252901">
        <w:rPr>
          <w:rFonts w:ascii="Times" w:hAnsi="Times"/>
          <w:lang w:val="en-AU"/>
        </w:rPr>
        <w:t>, (New York, Oxford University Press, 2004). Chapter 20: Humility and Modesty, pp. 461-475.</w:t>
      </w:r>
    </w:p>
  </w:footnote>
  <w:footnote w:id="29">
    <w:p w14:paraId="04097288" w14:textId="49DD9440" w:rsidR="00C53882" w:rsidRPr="00252901" w:rsidRDefault="00C53882" w:rsidP="00C53882">
      <w:pPr>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Beyond noting that humility involves the absence of narcissism, self-enhancement or defensiveness, he makes six points that may help us understand his approach: 1) Humility does not require self-disparagement, negativity or a contemptuous attitude toward the self; it is a nondefensive willingness to see the self accurately, including both strengths and weaknesses. 2) Humility carries potent benefits for the individual, both in terms of emotional well-being and self-regulation. 3) Humble people welcome accurate information about themselves and thus should be teachable. 4) Humility grows through reality-based feedback about strengths and weaknesses conveyed in an atmosphere of caring and respect.</w:t>
      </w:r>
      <w:r w:rsidR="004E00FA" w:rsidRPr="00252901">
        <w:rPr>
          <w:rFonts w:ascii="Times" w:hAnsi="Times"/>
          <w:lang w:val="en-AU"/>
        </w:rPr>
        <w:t xml:space="preserve"> </w:t>
      </w:r>
      <w:r w:rsidRPr="00252901">
        <w:rPr>
          <w:rFonts w:ascii="Times" w:hAnsi="Times"/>
          <w:lang w:val="en-AU"/>
        </w:rPr>
        <w:t xml:space="preserve">5) Humble self-views may curb conflict escalation and </w:t>
      </w:r>
      <w:r w:rsidR="004E00FA" w:rsidRPr="00252901">
        <w:rPr>
          <w:rFonts w:ascii="Times" w:hAnsi="Times"/>
          <w:lang w:val="en-AU"/>
        </w:rPr>
        <w:t>facilitate a</w:t>
      </w:r>
      <w:r w:rsidRPr="00252901">
        <w:rPr>
          <w:rFonts w:ascii="Times" w:hAnsi="Times"/>
          <w:lang w:val="en-AU"/>
        </w:rPr>
        <w:t xml:space="preserve"> move towards forgiveness.</w:t>
      </w:r>
      <w:r w:rsidR="004E00FA" w:rsidRPr="00252901">
        <w:rPr>
          <w:rFonts w:ascii="Times" w:hAnsi="Times"/>
          <w:lang w:val="en-AU"/>
        </w:rPr>
        <w:t xml:space="preserve"> </w:t>
      </w:r>
      <w:r w:rsidRPr="00252901">
        <w:rPr>
          <w:rFonts w:ascii="Times" w:hAnsi="Times"/>
          <w:lang w:val="en-AU"/>
        </w:rPr>
        <w:t xml:space="preserve">6) Self-transcendent beliefs are not essential components of humility, but these beliefs can </w:t>
      </w:r>
      <w:r w:rsidR="004E00FA" w:rsidRPr="00252901">
        <w:rPr>
          <w:rFonts w:ascii="Times" w:hAnsi="Times"/>
          <w:lang w:val="en-AU"/>
        </w:rPr>
        <w:t>greatly contribute to the growth of</w:t>
      </w:r>
      <w:r w:rsidRPr="00252901">
        <w:rPr>
          <w:rFonts w:ascii="Times" w:hAnsi="Times"/>
          <w:lang w:val="en-AU"/>
        </w:rPr>
        <w:t xml:space="preserve"> humility.</w:t>
      </w:r>
      <w:r w:rsidR="004E00FA" w:rsidRPr="00252901">
        <w:rPr>
          <w:rFonts w:ascii="Times" w:hAnsi="Times"/>
          <w:lang w:val="en-AU"/>
        </w:rPr>
        <w:t xml:space="preserve"> </w:t>
      </w:r>
      <w:r w:rsidR="00826F29" w:rsidRPr="00252901">
        <w:rPr>
          <w:rFonts w:ascii="Times" w:hAnsi="Times"/>
          <w:lang w:val="en-AU"/>
        </w:rPr>
        <w:t xml:space="preserve">Paraphrased from </w:t>
      </w:r>
      <w:r w:rsidR="00760D3F" w:rsidRPr="00252901">
        <w:rPr>
          <w:rFonts w:ascii="Times" w:hAnsi="Times"/>
          <w:lang w:val="en-AU"/>
        </w:rPr>
        <w:t xml:space="preserve">pp. </w:t>
      </w:r>
      <w:r w:rsidR="00252901" w:rsidRPr="00252901">
        <w:rPr>
          <w:rFonts w:ascii="Times" w:hAnsi="Times"/>
          <w:lang w:val="en-AU"/>
        </w:rPr>
        <w:t xml:space="preserve">462-464. </w:t>
      </w:r>
      <w:r w:rsidR="004E00FA" w:rsidRPr="00252901">
        <w:rPr>
          <w:rFonts w:ascii="Times" w:hAnsi="Times"/>
        </w:rPr>
        <w:t xml:space="preserve">According to Seligman, </w:t>
      </w:r>
      <w:r w:rsidR="004E00FA" w:rsidRPr="00252901">
        <w:rPr>
          <w:rFonts w:ascii="Times" w:hAnsi="Times"/>
          <w:lang w:val="en-AU"/>
        </w:rPr>
        <w:t>humility</w:t>
      </w:r>
      <w:r w:rsidR="004E00FA" w:rsidRPr="00252901">
        <w:rPr>
          <w:rFonts w:ascii="Times" w:hAnsi="Times"/>
          <w:lang w:val="en-AU"/>
        </w:rPr>
        <w:t xml:space="preserve"> would be unlikely to stem from educational styles that involve a) an extreme emphasis on performance, appearance, popularity or other external sources of self-evaluation, b) inaccurate or excessive praise or criticism, c) frequent comparisons, especially when accompanied by competitive messages. Paraphrased from p. 471. </w:t>
      </w:r>
    </w:p>
  </w:footnote>
  <w:footnote w:id="30">
    <w:p w14:paraId="7F3237F6" w14:textId="27B1751F" w:rsidR="00AE5272" w:rsidRPr="00252901" w:rsidRDefault="00AE5272">
      <w:pPr>
        <w:pStyle w:val="FootnoteText"/>
        <w:rPr>
          <w:rFonts w:ascii="Times" w:hAnsi="Times"/>
          <w:lang w:val="en-AU"/>
        </w:rPr>
      </w:pPr>
      <w:r w:rsidRPr="00252901">
        <w:rPr>
          <w:rStyle w:val="FootnoteReference"/>
          <w:rFonts w:ascii="Times" w:hAnsi="Times"/>
        </w:rPr>
        <w:footnoteRef/>
      </w:r>
      <w:r w:rsidRPr="00252901">
        <w:rPr>
          <w:rFonts w:ascii="Times" w:hAnsi="Times"/>
        </w:rPr>
        <w:t xml:space="preserve"> </w:t>
      </w:r>
      <w:r w:rsidRPr="00252901">
        <w:rPr>
          <w:rFonts w:ascii="Times" w:hAnsi="Times"/>
          <w:lang w:val="en-AU"/>
        </w:rPr>
        <w:t xml:space="preserve">See M. Casey, </w:t>
      </w:r>
      <w:r w:rsidR="003B0E13" w:rsidRPr="00252901">
        <w:rPr>
          <w:rFonts w:ascii="Times" w:hAnsi="Times"/>
          <w:lang w:val="en-AU"/>
        </w:rPr>
        <w:t>“The ‘Humanitas’ of the Benedictine Tradition,” in John S</w:t>
      </w:r>
      <w:r w:rsidR="00C67702">
        <w:rPr>
          <w:rFonts w:ascii="Times" w:hAnsi="Times"/>
          <w:lang w:val="en-AU"/>
        </w:rPr>
        <w:t>tanley Martin [Ed.]</w:t>
      </w:r>
      <w:r w:rsidR="003B0E13" w:rsidRPr="00252901">
        <w:rPr>
          <w:rFonts w:ascii="Times" w:hAnsi="Times"/>
          <w:lang w:val="en-AU"/>
        </w:rPr>
        <w:t xml:space="preserve">, </w:t>
      </w:r>
      <w:r w:rsidR="003B0E13" w:rsidRPr="00252901">
        <w:rPr>
          <w:rFonts w:ascii="Times" w:hAnsi="Times"/>
          <w:i/>
          <w:lang w:val="en-AU"/>
        </w:rPr>
        <w:t>St Benedict: A Man with an Idea</w:t>
      </w:r>
      <w:r w:rsidR="003B0E13" w:rsidRPr="00252901">
        <w:rPr>
          <w:rFonts w:ascii="Times" w:hAnsi="Times"/>
          <w:lang w:val="en-AU"/>
        </w:rPr>
        <w:t xml:space="preserve"> (Melbourne: Faculty of Arts, University of Melbourne, 1981), pp. 27-36.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B0B49" w14:textId="77777777" w:rsidR="00E6267C" w:rsidRDefault="00E6267C" w:rsidP="00344079">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1E1D527" w14:textId="77777777" w:rsidR="00E6267C" w:rsidRDefault="00E6267C" w:rsidP="00E6267C">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2C5B4" w14:textId="77777777" w:rsidR="00E6267C" w:rsidRDefault="00E6267C" w:rsidP="00344079">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F7FA1">
      <w:rPr>
        <w:rStyle w:val="PageNumber"/>
        <w:noProof/>
      </w:rPr>
      <w:t>1</w:t>
    </w:r>
    <w:r>
      <w:rPr>
        <w:rStyle w:val="PageNumber"/>
      </w:rPr>
      <w:fldChar w:fldCharType="end"/>
    </w:r>
  </w:p>
  <w:p w14:paraId="06E858C9" w14:textId="77777777" w:rsidR="00E6267C" w:rsidRDefault="00E6267C" w:rsidP="00E6267C">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BC"/>
    <w:rsid w:val="00000561"/>
    <w:rsid w:val="00000BFE"/>
    <w:rsid w:val="00001F58"/>
    <w:rsid w:val="00002D57"/>
    <w:rsid w:val="00004C32"/>
    <w:rsid w:val="000063D2"/>
    <w:rsid w:val="00011542"/>
    <w:rsid w:val="000127B0"/>
    <w:rsid w:val="000178DF"/>
    <w:rsid w:val="00017D53"/>
    <w:rsid w:val="00020640"/>
    <w:rsid w:val="000336B3"/>
    <w:rsid w:val="000432E0"/>
    <w:rsid w:val="00044D4C"/>
    <w:rsid w:val="00052E66"/>
    <w:rsid w:val="00065CC8"/>
    <w:rsid w:val="000675EB"/>
    <w:rsid w:val="00072790"/>
    <w:rsid w:val="00075F92"/>
    <w:rsid w:val="00080000"/>
    <w:rsid w:val="00085802"/>
    <w:rsid w:val="00096D29"/>
    <w:rsid w:val="000A027F"/>
    <w:rsid w:val="000A22D5"/>
    <w:rsid w:val="000A427A"/>
    <w:rsid w:val="000A6EFB"/>
    <w:rsid w:val="000B140B"/>
    <w:rsid w:val="000B2FDA"/>
    <w:rsid w:val="000C4C98"/>
    <w:rsid w:val="000C7BA2"/>
    <w:rsid w:val="000C7FDA"/>
    <w:rsid w:val="000D03CB"/>
    <w:rsid w:val="000D1697"/>
    <w:rsid w:val="000D2839"/>
    <w:rsid w:val="000D2C5A"/>
    <w:rsid w:val="000D2F61"/>
    <w:rsid w:val="000E43B7"/>
    <w:rsid w:val="000E64AA"/>
    <w:rsid w:val="000F1C9B"/>
    <w:rsid w:val="000F39C0"/>
    <w:rsid w:val="001047EF"/>
    <w:rsid w:val="00105B98"/>
    <w:rsid w:val="00105D8F"/>
    <w:rsid w:val="00106035"/>
    <w:rsid w:val="00110C4C"/>
    <w:rsid w:val="001111B9"/>
    <w:rsid w:val="00124174"/>
    <w:rsid w:val="001315D8"/>
    <w:rsid w:val="001358EC"/>
    <w:rsid w:val="00147C73"/>
    <w:rsid w:val="001504DF"/>
    <w:rsid w:val="0015359D"/>
    <w:rsid w:val="00153E8A"/>
    <w:rsid w:val="0015644F"/>
    <w:rsid w:val="001713CD"/>
    <w:rsid w:val="00174420"/>
    <w:rsid w:val="00175DDF"/>
    <w:rsid w:val="001932EB"/>
    <w:rsid w:val="001A08F6"/>
    <w:rsid w:val="001A0AA6"/>
    <w:rsid w:val="001B2445"/>
    <w:rsid w:val="001B7781"/>
    <w:rsid w:val="001C1AD0"/>
    <w:rsid w:val="001C2F5E"/>
    <w:rsid w:val="001C5C8D"/>
    <w:rsid w:val="001C6679"/>
    <w:rsid w:val="001D53D8"/>
    <w:rsid w:val="001E0689"/>
    <w:rsid w:val="001E4507"/>
    <w:rsid w:val="001F4FC7"/>
    <w:rsid w:val="001F76A5"/>
    <w:rsid w:val="00206BBC"/>
    <w:rsid w:val="00210638"/>
    <w:rsid w:val="002476AC"/>
    <w:rsid w:val="00252901"/>
    <w:rsid w:val="00252CC9"/>
    <w:rsid w:val="0025738A"/>
    <w:rsid w:val="00257A14"/>
    <w:rsid w:val="00261E34"/>
    <w:rsid w:val="00266283"/>
    <w:rsid w:val="0027315F"/>
    <w:rsid w:val="002751B0"/>
    <w:rsid w:val="00284EDB"/>
    <w:rsid w:val="00290968"/>
    <w:rsid w:val="0029401E"/>
    <w:rsid w:val="002949B4"/>
    <w:rsid w:val="0029623B"/>
    <w:rsid w:val="002A1B69"/>
    <w:rsid w:val="002A3979"/>
    <w:rsid w:val="002D3536"/>
    <w:rsid w:val="002E5F45"/>
    <w:rsid w:val="002E7086"/>
    <w:rsid w:val="002F2508"/>
    <w:rsid w:val="0030174A"/>
    <w:rsid w:val="00312445"/>
    <w:rsid w:val="003206FB"/>
    <w:rsid w:val="003240A8"/>
    <w:rsid w:val="00324960"/>
    <w:rsid w:val="00325F9F"/>
    <w:rsid w:val="00332E03"/>
    <w:rsid w:val="00333710"/>
    <w:rsid w:val="00340ACA"/>
    <w:rsid w:val="00340B42"/>
    <w:rsid w:val="00344F97"/>
    <w:rsid w:val="00354131"/>
    <w:rsid w:val="003601A3"/>
    <w:rsid w:val="003601FD"/>
    <w:rsid w:val="003615B1"/>
    <w:rsid w:val="0038059F"/>
    <w:rsid w:val="00396AEE"/>
    <w:rsid w:val="003A7B0B"/>
    <w:rsid w:val="003B0E13"/>
    <w:rsid w:val="003B22D5"/>
    <w:rsid w:val="003B3919"/>
    <w:rsid w:val="003C6931"/>
    <w:rsid w:val="003C6C2F"/>
    <w:rsid w:val="003C7F67"/>
    <w:rsid w:val="003D3786"/>
    <w:rsid w:val="003E04CD"/>
    <w:rsid w:val="003E7B4C"/>
    <w:rsid w:val="003F3EC3"/>
    <w:rsid w:val="00402B9C"/>
    <w:rsid w:val="004052EB"/>
    <w:rsid w:val="00405646"/>
    <w:rsid w:val="004071E8"/>
    <w:rsid w:val="00410FCE"/>
    <w:rsid w:val="00413686"/>
    <w:rsid w:val="0042105B"/>
    <w:rsid w:val="00432021"/>
    <w:rsid w:val="00433E62"/>
    <w:rsid w:val="00436A9C"/>
    <w:rsid w:val="00436B36"/>
    <w:rsid w:val="00441662"/>
    <w:rsid w:val="00443452"/>
    <w:rsid w:val="00446B75"/>
    <w:rsid w:val="00450B32"/>
    <w:rsid w:val="004612A2"/>
    <w:rsid w:val="004623E5"/>
    <w:rsid w:val="00463110"/>
    <w:rsid w:val="00466D17"/>
    <w:rsid w:val="00475DDC"/>
    <w:rsid w:val="00487969"/>
    <w:rsid w:val="004915F1"/>
    <w:rsid w:val="004A053E"/>
    <w:rsid w:val="004A5989"/>
    <w:rsid w:val="004B10E1"/>
    <w:rsid w:val="004C1726"/>
    <w:rsid w:val="004C7A58"/>
    <w:rsid w:val="004D3D2B"/>
    <w:rsid w:val="004D5E9B"/>
    <w:rsid w:val="004E00FA"/>
    <w:rsid w:val="004E3312"/>
    <w:rsid w:val="004E3B49"/>
    <w:rsid w:val="00514BD7"/>
    <w:rsid w:val="00522FEF"/>
    <w:rsid w:val="00524281"/>
    <w:rsid w:val="00525D56"/>
    <w:rsid w:val="00530DE2"/>
    <w:rsid w:val="00540A11"/>
    <w:rsid w:val="0054159B"/>
    <w:rsid w:val="005427C8"/>
    <w:rsid w:val="00542E2C"/>
    <w:rsid w:val="00544AB3"/>
    <w:rsid w:val="005462F4"/>
    <w:rsid w:val="0054707A"/>
    <w:rsid w:val="00555BAC"/>
    <w:rsid w:val="0055687E"/>
    <w:rsid w:val="005604AE"/>
    <w:rsid w:val="00567BC2"/>
    <w:rsid w:val="0057546A"/>
    <w:rsid w:val="00576C59"/>
    <w:rsid w:val="00580497"/>
    <w:rsid w:val="0059148D"/>
    <w:rsid w:val="00595549"/>
    <w:rsid w:val="005A2991"/>
    <w:rsid w:val="005A5135"/>
    <w:rsid w:val="005C45B0"/>
    <w:rsid w:val="005C7D76"/>
    <w:rsid w:val="005D5253"/>
    <w:rsid w:val="005E0818"/>
    <w:rsid w:val="005E1996"/>
    <w:rsid w:val="005E22DF"/>
    <w:rsid w:val="005E416F"/>
    <w:rsid w:val="0060023E"/>
    <w:rsid w:val="0061024F"/>
    <w:rsid w:val="00617D7C"/>
    <w:rsid w:val="006241D2"/>
    <w:rsid w:val="00641BDE"/>
    <w:rsid w:val="0064686C"/>
    <w:rsid w:val="006624C2"/>
    <w:rsid w:val="006633AA"/>
    <w:rsid w:val="00690B3F"/>
    <w:rsid w:val="00691BA5"/>
    <w:rsid w:val="00692C0F"/>
    <w:rsid w:val="006A1D09"/>
    <w:rsid w:val="006A4C54"/>
    <w:rsid w:val="006B448F"/>
    <w:rsid w:val="006D158E"/>
    <w:rsid w:val="006E1A75"/>
    <w:rsid w:val="006F6C3F"/>
    <w:rsid w:val="00704959"/>
    <w:rsid w:val="00706FA2"/>
    <w:rsid w:val="00711522"/>
    <w:rsid w:val="0071451E"/>
    <w:rsid w:val="007169DB"/>
    <w:rsid w:val="007210A7"/>
    <w:rsid w:val="00721987"/>
    <w:rsid w:val="00731F05"/>
    <w:rsid w:val="00747BA3"/>
    <w:rsid w:val="007545E4"/>
    <w:rsid w:val="007556E5"/>
    <w:rsid w:val="0076010D"/>
    <w:rsid w:val="00760D3F"/>
    <w:rsid w:val="00761397"/>
    <w:rsid w:val="00761D8B"/>
    <w:rsid w:val="00763C04"/>
    <w:rsid w:val="0076446C"/>
    <w:rsid w:val="00765583"/>
    <w:rsid w:val="007659C6"/>
    <w:rsid w:val="007708A8"/>
    <w:rsid w:val="0077430E"/>
    <w:rsid w:val="00775FC0"/>
    <w:rsid w:val="0077632F"/>
    <w:rsid w:val="007822F7"/>
    <w:rsid w:val="00785290"/>
    <w:rsid w:val="00786D3E"/>
    <w:rsid w:val="00787FD6"/>
    <w:rsid w:val="0079111B"/>
    <w:rsid w:val="00793857"/>
    <w:rsid w:val="007A3EE1"/>
    <w:rsid w:val="007A5FC9"/>
    <w:rsid w:val="007A6E60"/>
    <w:rsid w:val="007B70A1"/>
    <w:rsid w:val="007C4F8B"/>
    <w:rsid w:val="007C571A"/>
    <w:rsid w:val="007D2102"/>
    <w:rsid w:val="007D3977"/>
    <w:rsid w:val="007D5406"/>
    <w:rsid w:val="007E1A17"/>
    <w:rsid w:val="007F0C2E"/>
    <w:rsid w:val="007F3638"/>
    <w:rsid w:val="007F49C9"/>
    <w:rsid w:val="007F531D"/>
    <w:rsid w:val="00804EB0"/>
    <w:rsid w:val="00805ACB"/>
    <w:rsid w:val="00821CB8"/>
    <w:rsid w:val="00822029"/>
    <w:rsid w:val="00826F29"/>
    <w:rsid w:val="00840FA9"/>
    <w:rsid w:val="008464F8"/>
    <w:rsid w:val="00846A78"/>
    <w:rsid w:val="00847495"/>
    <w:rsid w:val="008474C6"/>
    <w:rsid w:val="00847D86"/>
    <w:rsid w:val="0085385E"/>
    <w:rsid w:val="0085415C"/>
    <w:rsid w:val="0085561C"/>
    <w:rsid w:val="0085669A"/>
    <w:rsid w:val="00862358"/>
    <w:rsid w:val="008652EA"/>
    <w:rsid w:val="00874EBF"/>
    <w:rsid w:val="0087676C"/>
    <w:rsid w:val="0088257A"/>
    <w:rsid w:val="00884015"/>
    <w:rsid w:val="008A1513"/>
    <w:rsid w:val="008C4521"/>
    <w:rsid w:val="008C7801"/>
    <w:rsid w:val="008D42B8"/>
    <w:rsid w:val="008D4368"/>
    <w:rsid w:val="008D6D9F"/>
    <w:rsid w:val="008E2B46"/>
    <w:rsid w:val="008E4710"/>
    <w:rsid w:val="008E4EA9"/>
    <w:rsid w:val="008E6F33"/>
    <w:rsid w:val="008F3352"/>
    <w:rsid w:val="00905163"/>
    <w:rsid w:val="009069DD"/>
    <w:rsid w:val="00923542"/>
    <w:rsid w:val="00925534"/>
    <w:rsid w:val="00931E17"/>
    <w:rsid w:val="00955BD6"/>
    <w:rsid w:val="00955F95"/>
    <w:rsid w:val="00966525"/>
    <w:rsid w:val="00967442"/>
    <w:rsid w:val="00967650"/>
    <w:rsid w:val="00972319"/>
    <w:rsid w:val="009972B6"/>
    <w:rsid w:val="009A05E7"/>
    <w:rsid w:val="009B5DE4"/>
    <w:rsid w:val="009D292A"/>
    <w:rsid w:val="009D2CB3"/>
    <w:rsid w:val="009D4836"/>
    <w:rsid w:val="009E5AE7"/>
    <w:rsid w:val="009E663C"/>
    <w:rsid w:val="009E7900"/>
    <w:rsid w:val="009F4380"/>
    <w:rsid w:val="009F6F45"/>
    <w:rsid w:val="009F77AC"/>
    <w:rsid w:val="00A02E04"/>
    <w:rsid w:val="00A15E5D"/>
    <w:rsid w:val="00A20444"/>
    <w:rsid w:val="00A242F5"/>
    <w:rsid w:val="00A25AE4"/>
    <w:rsid w:val="00A32919"/>
    <w:rsid w:val="00A339DB"/>
    <w:rsid w:val="00A432FC"/>
    <w:rsid w:val="00A539D7"/>
    <w:rsid w:val="00A54C27"/>
    <w:rsid w:val="00A5580F"/>
    <w:rsid w:val="00A561EB"/>
    <w:rsid w:val="00A616CE"/>
    <w:rsid w:val="00A654F1"/>
    <w:rsid w:val="00A66271"/>
    <w:rsid w:val="00A72924"/>
    <w:rsid w:val="00A804FC"/>
    <w:rsid w:val="00A93453"/>
    <w:rsid w:val="00AA0548"/>
    <w:rsid w:val="00AB3461"/>
    <w:rsid w:val="00AB555A"/>
    <w:rsid w:val="00AC17B0"/>
    <w:rsid w:val="00AC2704"/>
    <w:rsid w:val="00AC65EB"/>
    <w:rsid w:val="00AC667D"/>
    <w:rsid w:val="00AD14C1"/>
    <w:rsid w:val="00AE5272"/>
    <w:rsid w:val="00AE5516"/>
    <w:rsid w:val="00AF3C9B"/>
    <w:rsid w:val="00AF7CB6"/>
    <w:rsid w:val="00AF7E3A"/>
    <w:rsid w:val="00B20BD2"/>
    <w:rsid w:val="00B27731"/>
    <w:rsid w:val="00B27873"/>
    <w:rsid w:val="00B34F1D"/>
    <w:rsid w:val="00B35DC8"/>
    <w:rsid w:val="00B40C72"/>
    <w:rsid w:val="00B47B1C"/>
    <w:rsid w:val="00B5283D"/>
    <w:rsid w:val="00B52DDB"/>
    <w:rsid w:val="00B70B1A"/>
    <w:rsid w:val="00B71907"/>
    <w:rsid w:val="00B83D17"/>
    <w:rsid w:val="00B914F1"/>
    <w:rsid w:val="00B92035"/>
    <w:rsid w:val="00B9499D"/>
    <w:rsid w:val="00B949DC"/>
    <w:rsid w:val="00B95A67"/>
    <w:rsid w:val="00BA0EA1"/>
    <w:rsid w:val="00BC080A"/>
    <w:rsid w:val="00BC3C63"/>
    <w:rsid w:val="00BC5628"/>
    <w:rsid w:val="00BC79EF"/>
    <w:rsid w:val="00BD4DC3"/>
    <w:rsid w:val="00BD50D3"/>
    <w:rsid w:val="00BD601F"/>
    <w:rsid w:val="00BE6544"/>
    <w:rsid w:val="00BF24C3"/>
    <w:rsid w:val="00C00966"/>
    <w:rsid w:val="00C03B03"/>
    <w:rsid w:val="00C03B6F"/>
    <w:rsid w:val="00C07414"/>
    <w:rsid w:val="00C1500B"/>
    <w:rsid w:val="00C34759"/>
    <w:rsid w:val="00C41E38"/>
    <w:rsid w:val="00C46918"/>
    <w:rsid w:val="00C531C5"/>
    <w:rsid w:val="00C53882"/>
    <w:rsid w:val="00C61106"/>
    <w:rsid w:val="00C6275D"/>
    <w:rsid w:val="00C64069"/>
    <w:rsid w:val="00C67702"/>
    <w:rsid w:val="00C70C88"/>
    <w:rsid w:val="00C7616C"/>
    <w:rsid w:val="00C77795"/>
    <w:rsid w:val="00C82F04"/>
    <w:rsid w:val="00C8736D"/>
    <w:rsid w:val="00C936EF"/>
    <w:rsid w:val="00CA202E"/>
    <w:rsid w:val="00CB5830"/>
    <w:rsid w:val="00CB5F5D"/>
    <w:rsid w:val="00CC72C3"/>
    <w:rsid w:val="00CD1413"/>
    <w:rsid w:val="00CE6B2B"/>
    <w:rsid w:val="00CF0F70"/>
    <w:rsid w:val="00D12A78"/>
    <w:rsid w:val="00D141CA"/>
    <w:rsid w:val="00D20A72"/>
    <w:rsid w:val="00D25B37"/>
    <w:rsid w:val="00D3404B"/>
    <w:rsid w:val="00D407C7"/>
    <w:rsid w:val="00D45F04"/>
    <w:rsid w:val="00D57E74"/>
    <w:rsid w:val="00D636C9"/>
    <w:rsid w:val="00D64282"/>
    <w:rsid w:val="00D65F8E"/>
    <w:rsid w:val="00D94D39"/>
    <w:rsid w:val="00D96265"/>
    <w:rsid w:val="00D97817"/>
    <w:rsid w:val="00DA0C11"/>
    <w:rsid w:val="00DA2C30"/>
    <w:rsid w:val="00DA4153"/>
    <w:rsid w:val="00DA6381"/>
    <w:rsid w:val="00DB593F"/>
    <w:rsid w:val="00DB5EB6"/>
    <w:rsid w:val="00DC738F"/>
    <w:rsid w:val="00DD0C3B"/>
    <w:rsid w:val="00DE016C"/>
    <w:rsid w:val="00DE30B2"/>
    <w:rsid w:val="00DE5749"/>
    <w:rsid w:val="00E11BC6"/>
    <w:rsid w:val="00E241DE"/>
    <w:rsid w:val="00E256D7"/>
    <w:rsid w:val="00E262D3"/>
    <w:rsid w:val="00E2697F"/>
    <w:rsid w:val="00E41122"/>
    <w:rsid w:val="00E411B4"/>
    <w:rsid w:val="00E44F19"/>
    <w:rsid w:val="00E47DE7"/>
    <w:rsid w:val="00E53CB2"/>
    <w:rsid w:val="00E6267C"/>
    <w:rsid w:val="00E6385C"/>
    <w:rsid w:val="00E673A9"/>
    <w:rsid w:val="00E67EA4"/>
    <w:rsid w:val="00E76BEF"/>
    <w:rsid w:val="00E804C1"/>
    <w:rsid w:val="00E91C28"/>
    <w:rsid w:val="00E97588"/>
    <w:rsid w:val="00E97CD0"/>
    <w:rsid w:val="00EA55BA"/>
    <w:rsid w:val="00EA7366"/>
    <w:rsid w:val="00EA7FF8"/>
    <w:rsid w:val="00EB0B0A"/>
    <w:rsid w:val="00EB166A"/>
    <w:rsid w:val="00EB42A2"/>
    <w:rsid w:val="00EC0055"/>
    <w:rsid w:val="00EE2F93"/>
    <w:rsid w:val="00EE5CD4"/>
    <w:rsid w:val="00EF1508"/>
    <w:rsid w:val="00EF26FE"/>
    <w:rsid w:val="00EF71E0"/>
    <w:rsid w:val="00F117C1"/>
    <w:rsid w:val="00F145F7"/>
    <w:rsid w:val="00F16E79"/>
    <w:rsid w:val="00F215E4"/>
    <w:rsid w:val="00F26FCE"/>
    <w:rsid w:val="00F317B2"/>
    <w:rsid w:val="00F32851"/>
    <w:rsid w:val="00F33CD9"/>
    <w:rsid w:val="00F544FE"/>
    <w:rsid w:val="00F65515"/>
    <w:rsid w:val="00F66106"/>
    <w:rsid w:val="00F67F9F"/>
    <w:rsid w:val="00F704EC"/>
    <w:rsid w:val="00F76ECB"/>
    <w:rsid w:val="00F82D02"/>
    <w:rsid w:val="00F87319"/>
    <w:rsid w:val="00F9043A"/>
    <w:rsid w:val="00F95A57"/>
    <w:rsid w:val="00F97163"/>
    <w:rsid w:val="00FA0EEC"/>
    <w:rsid w:val="00FA151F"/>
    <w:rsid w:val="00FB3208"/>
    <w:rsid w:val="00FB6F46"/>
    <w:rsid w:val="00FC4164"/>
    <w:rsid w:val="00FC63EA"/>
    <w:rsid w:val="00FC6A02"/>
    <w:rsid w:val="00FD2E0A"/>
    <w:rsid w:val="00FE5152"/>
    <w:rsid w:val="00FE62FF"/>
    <w:rsid w:val="00FF0CFC"/>
    <w:rsid w:val="00FF62B7"/>
    <w:rsid w:val="00FF7FA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5EE7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A32919"/>
    <w:rPr>
      <w:rFonts w:ascii="Times New Roman" w:hAnsi="Times New Roman"/>
    </w:rPr>
  </w:style>
  <w:style w:type="paragraph" w:customStyle="1" w:styleId="Michael">
    <w:name w:val="Michael"/>
    <w:basedOn w:val="Normal"/>
    <w:autoRedefine/>
    <w:qFormat/>
    <w:rsid w:val="001A08F6"/>
    <w:rPr>
      <w:rFonts w:ascii="Times New Roman" w:hAnsi="Times New Roman"/>
      <w:lang w:val="en-AU"/>
    </w:rPr>
  </w:style>
  <w:style w:type="paragraph" w:customStyle="1" w:styleId="Casey">
    <w:name w:val="Casey"/>
    <w:basedOn w:val="Normal"/>
    <w:autoRedefine/>
    <w:qFormat/>
    <w:rsid w:val="00C03B6F"/>
    <w:pPr>
      <w:spacing w:before="120" w:line="360" w:lineRule="auto"/>
      <w:ind w:left="567"/>
    </w:pPr>
    <w:rPr>
      <w:rFonts w:ascii="Times New Roman" w:eastAsia="Times New Roman" w:hAnsi="Times New Roman" w:cs="Times New Roman"/>
      <w:color w:val="000000"/>
      <w:sz w:val="28"/>
      <w:szCs w:val="22"/>
      <w:lang w:eastAsia="en-GB"/>
    </w:rPr>
  </w:style>
  <w:style w:type="paragraph" w:styleId="FootnoteText">
    <w:name w:val="footnote text"/>
    <w:basedOn w:val="Normal"/>
    <w:link w:val="FootnoteTextChar"/>
    <w:uiPriority w:val="99"/>
    <w:unhideWhenUsed/>
    <w:rsid w:val="004C1726"/>
  </w:style>
  <w:style w:type="character" w:customStyle="1" w:styleId="FootnoteTextChar">
    <w:name w:val="Footnote Text Char"/>
    <w:basedOn w:val="DefaultParagraphFont"/>
    <w:link w:val="FootnoteText"/>
    <w:uiPriority w:val="99"/>
    <w:rsid w:val="004C1726"/>
  </w:style>
  <w:style w:type="character" w:styleId="FootnoteReference">
    <w:name w:val="footnote reference"/>
    <w:basedOn w:val="DefaultParagraphFont"/>
    <w:uiPriority w:val="99"/>
    <w:unhideWhenUsed/>
    <w:rsid w:val="004C1726"/>
    <w:rPr>
      <w:vertAlign w:val="superscript"/>
    </w:rPr>
  </w:style>
  <w:style w:type="character" w:styleId="Hyperlink">
    <w:name w:val="Hyperlink"/>
    <w:basedOn w:val="DefaultParagraphFont"/>
    <w:uiPriority w:val="99"/>
    <w:semiHidden/>
    <w:unhideWhenUsed/>
    <w:rsid w:val="00C70C88"/>
    <w:rPr>
      <w:color w:val="0000FF"/>
      <w:u w:val="single"/>
    </w:rPr>
  </w:style>
  <w:style w:type="paragraph" w:customStyle="1" w:styleId="ng-binding">
    <w:name w:val="ng-binding"/>
    <w:basedOn w:val="Normal"/>
    <w:rsid w:val="00C70C88"/>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4C7A58"/>
    <w:rPr>
      <w:color w:val="954F72" w:themeColor="followedHyperlink"/>
      <w:u w:val="single"/>
    </w:rPr>
  </w:style>
  <w:style w:type="paragraph" w:styleId="EndnoteText">
    <w:name w:val="endnote text"/>
    <w:basedOn w:val="Normal"/>
    <w:link w:val="EndnoteTextChar"/>
    <w:uiPriority w:val="99"/>
    <w:unhideWhenUsed/>
    <w:rsid w:val="00000BFE"/>
    <w:rPr>
      <w:sz w:val="20"/>
      <w:szCs w:val="20"/>
      <w:lang w:val="en-AU"/>
    </w:rPr>
  </w:style>
  <w:style w:type="character" w:customStyle="1" w:styleId="EndnoteTextChar">
    <w:name w:val="Endnote Text Char"/>
    <w:basedOn w:val="DefaultParagraphFont"/>
    <w:link w:val="EndnoteText"/>
    <w:uiPriority w:val="99"/>
    <w:rsid w:val="00000BFE"/>
    <w:rPr>
      <w:sz w:val="20"/>
      <w:szCs w:val="20"/>
      <w:lang w:val="en-AU"/>
    </w:rPr>
  </w:style>
  <w:style w:type="paragraph" w:styleId="Header">
    <w:name w:val="header"/>
    <w:basedOn w:val="Normal"/>
    <w:link w:val="HeaderChar"/>
    <w:uiPriority w:val="99"/>
    <w:unhideWhenUsed/>
    <w:rsid w:val="00E6267C"/>
    <w:pPr>
      <w:tabs>
        <w:tab w:val="center" w:pos="4513"/>
        <w:tab w:val="right" w:pos="9026"/>
      </w:tabs>
    </w:pPr>
  </w:style>
  <w:style w:type="character" w:customStyle="1" w:styleId="HeaderChar">
    <w:name w:val="Header Char"/>
    <w:basedOn w:val="DefaultParagraphFont"/>
    <w:link w:val="Header"/>
    <w:uiPriority w:val="99"/>
    <w:rsid w:val="00E6267C"/>
  </w:style>
  <w:style w:type="character" w:styleId="PageNumber">
    <w:name w:val="page number"/>
    <w:basedOn w:val="DefaultParagraphFont"/>
    <w:uiPriority w:val="99"/>
    <w:semiHidden/>
    <w:unhideWhenUsed/>
    <w:rsid w:val="00E6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920509">
      <w:bodyDiv w:val="1"/>
      <w:marLeft w:val="0"/>
      <w:marRight w:val="0"/>
      <w:marTop w:val="0"/>
      <w:marBottom w:val="0"/>
      <w:divBdr>
        <w:top w:val="none" w:sz="0" w:space="0" w:color="auto"/>
        <w:left w:val="none" w:sz="0" w:space="0" w:color="auto"/>
        <w:bottom w:val="none" w:sz="0" w:space="0" w:color="auto"/>
        <w:right w:val="none" w:sz="0" w:space="0" w:color="auto"/>
      </w:divBdr>
    </w:div>
    <w:div w:id="1663466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040A87191CC741B5044D1559A98E58" ma:contentTypeVersion="10" ma:contentTypeDescription="Create a new document." ma:contentTypeScope="" ma:versionID="42b5a3022c4f128899cd3bfc55f4059f">
  <xsd:schema xmlns:xsd="http://www.w3.org/2001/XMLSchema" xmlns:xs="http://www.w3.org/2001/XMLSchema" xmlns:p="http://schemas.microsoft.com/office/2006/metadata/properties" xmlns:ns2="78319f21-2730-45ed-b049-13b5bf0c05a3" xmlns:ns3="3db6a266-bed5-4ed2-9d5b-02b2304261c1" targetNamespace="http://schemas.microsoft.com/office/2006/metadata/properties" ma:root="true" ma:fieldsID="0b4f98a63b407b1e0c74245d6e994cf4" ns2:_="" ns3:_="">
    <xsd:import namespace="78319f21-2730-45ed-b049-13b5bf0c05a3"/>
    <xsd:import namespace="3db6a266-bed5-4ed2-9d5b-02b2304261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19f21-2730-45ed-b049-13b5bf0c0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6a266-bed5-4ed2-9d5b-02b2304261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3FFB2-26B2-E145-B28A-E3221000CE41}">
  <ds:schemaRefs>
    <ds:schemaRef ds:uri="http://schemas.openxmlformats.org/officeDocument/2006/bibliography"/>
  </ds:schemaRefs>
</ds:datastoreItem>
</file>

<file path=customXml/itemProps2.xml><?xml version="1.0" encoding="utf-8"?>
<ds:datastoreItem xmlns:ds="http://schemas.openxmlformats.org/officeDocument/2006/customXml" ds:itemID="{E271E6C7-2779-4231-A5DD-87ABEF0C4C62}"/>
</file>

<file path=customXml/itemProps3.xml><?xml version="1.0" encoding="utf-8"?>
<ds:datastoreItem xmlns:ds="http://schemas.openxmlformats.org/officeDocument/2006/customXml" ds:itemID="{19EB6F52-7D76-4374-A782-AB45ABADDBB7}"/>
</file>

<file path=customXml/itemProps4.xml><?xml version="1.0" encoding="utf-8"?>
<ds:datastoreItem xmlns:ds="http://schemas.openxmlformats.org/officeDocument/2006/customXml" ds:itemID="{CA1ED0D6-2838-4603-894F-C299DAF9FDE5}"/>
</file>

<file path=docProps/app.xml><?xml version="1.0" encoding="utf-8"?>
<Properties xmlns="http://schemas.openxmlformats.org/officeDocument/2006/extended-properties" xmlns:vt="http://schemas.openxmlformats.org/officeDocument/2006/docPropsVTypes">
  <Template>Normal.dotm</Template>
  <TotalTime>429</TotalTime>
  <Pages>19</Pages>
  <Words>6233</Words>
  <Characters>30856</Characters>
  <Application>Microsoft Macintosh Word</Application>
  <DocSecurity>0</DocSecurity>
  <Lines>522</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Casey</dc:creator>
  <cp:keywords/>
  <dc:description/>
  <cp:lastModifiedBy>Michael Casey</cp:lastModifiedBy>
  <cp:revision>12</cp:revision>
  <cp:lastPrinted>2019-08-12T00:47:00Z</cp:lastPrinted>
  <dcterms:created xsi:type="dcterms:W3CDTF">2019-08-12T21:46:00Z</dcterms:created>
  <dcterms:modified xsi:type="dcterms:W3CDTF">2019-08-15T07:08:00Z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0x010100FD040A87191CC741B5044D1559A98E58</vt:lpwstr>
  </property>
</Properties>
</file>